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288D" w:rsidP="03243DFE" w:rsidRDefault="47391950" w14:paraId="5DCCB24A" w14:textId="23317CFE">
      <w:pPr>
        <w:jc w:val="center"/>
        <w:rPr>
          <w:rFonts w:ascii="Times New Roman" w:hAnsi="Times New Roman" w:eastAsia="Times New Roman" w:cs="Times New Roman"/>
          <w:b w:val="1"/>
          <w:bCs w:val="1"/>
          <w:color w:val="000000" w:themeColor="text1"/>
          <w:sz w:val="32"/>
          <w:szCs w:val="32"/>
        </w:rPr>
      </w:pPr>
      <w:r w:rsidRPr="257ABFC7" w:rsidR="7875C171">
        <w:rPr>
          <w:rFonts w:ascii="Times New Roman" w:hAnsi="Times New Roman" w:eastAsia="Times New Roman" w:cs="Times New Roman"/>
          <w:b w:val="1"/>
          <w:bCs w:val="1"/>
          <w:color w:val="000000" w:themeColor="text1" w:themeTint="FF" w:themeShade="FF"/>
          <w:sz w:val="32"/>
          <w:szCs w:val="32"/>
        </w:rPr>
        <w:t>P</w:t>
      </w:r>
      <w:r w:rsidRPr="257ABFC7" w:rsidR="6856E8DD">
        <w:rPr>
          <w:rFonts w:ascii="Times New Roman" w:hAnsi="Times New Roman" w:eastAsia="Times New Roman" w:cs="Times New Roman"/>
          <w:b w:val="1"/>
          <w:bCs w:val="1"/>
          <w:color w:val="000000" w:themeColor="text1" w:themeTint="FF" w:themeShade="FF"/>
          <w:sz w:val="32"/>
          <w:szCs w:val="32"/>
        </w:rPr>
        <w:t>roperty Inventory</w:t>
      </w:r>
      <w:r w:rsidRPr="257ABFC7" w:rsidR="7875C171">
        <w:rPr>
          <w:rFonts w:ascii="Times New Roman" w:hAnsi="Times New Roman" w:eastAsia="Times New Roman" w:cs="Times New Roman"/>
          <w:b w:val="1"/>
          <w:bCs w:val="1"/>
          <w:color w:val="000000" w:themeColor="text1" w:themeTint="FF" w:themeShade="FF"/>
          <w:sz w:val="32"/>
          <w:szCs w:val="32"/>
        </w:rPr>
        <w:t xml:space="preserve"> or C</w:t>
      </w:r>
      <w:r w:rsidRPr="257ABFC7" w:rsidR="7749748D">
        <w:rPr>
          <w:rFonts w:ascii="Times New Roman" w:hAnsi="Times New Roman" w:eastAsia="Times New Roman" w:cs="Times New Roman"/>
          <w:b w:val="1"/>
          <w:bCs w:val="1"/>
          <w:color w:val="000000" w:themeColor="text1" w:themeTint="FF" w:themeShade="FF"/>
          <w:sz w:val="32"/>
          <w:szCs w:val="32"/>
        </w:rPr>
        <w:t xml:space="preserve">apitalization Policy </w:t>
      </w:r>
      <w:r w:rsidRPr="257ABFC7" w:rsidR="39F70F28">
        <w:rPr>
          <w:rFonts w:ascii="Times New Roman" w:hAnsi="Times New Roman" w:eastAsia="Times New Roman" w:cs="Times New Roman"/>
          <w:b w:val="1"/>
          <w:bCs w:val="1"/>
          <w:color w:val="000000" w:themeColor="text1" w:themeTint="FF" w:themeShade="FF"/>
          <w:sz w:val="32"/>
          <w:szCs w:val="32"/>
        </w:rPr>
        <w:t>3010</w:t>
      </w:r>
    </w:p>
    <w:p w:rsidR="0070288D" w:rsidP="257ABFC7" w:rsidRDefault="47391950" w14:paraId="77DC6500" w14:textId="7585234B">
      <w:pPr>
        <w:jc w:val="both"/>
        <w:rPr>
          <w:rFonts w:ascii="Times New Roman" w:hAnsi="Times New Roman" w:eastAsia="Times New Roman" w:cs="Times New Roman"/>
          <w:color w:val="000000" w:themeColor="text1" w:themeTint="FF" w:themeShade="FF"/>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As stewards </w:t>
      </w:r>
      <w:r w:rsidRPr="257ABFC7" w:rsidR="476626FE">
        <w:rPr>
          <w:rFonts w:ascii="Times New Roman" w:hAnsi="Times New Roman" w:eastAsia="Times New Roman" w:cs="Times New Roman"/>
          <w:color w:val="000000" w:themeColor="text1" w:themeTint="FF" w:themeShade="FF"/>
          <w:sz w:val="24"/>
          <w:szCs w:val="24"/>
        </w:rPr>
        <w:t xml:space="preserve">of </w:t>
      </w:r>
      <w:r w:rsidRPr="257ABFC7" w:rsidR="476626FE">
        <w:rPr>
          <w:rFonts w:ascii="Times New Roman" w:hAnsi="Times New Roman" w:eastAsia="Times New Roman" w:cs="Times New Roman"/>
          <w:color w:val="000000" w:themeColor="text1" w:themeTint="FF" w:themeShade="FF"/>
          <w:sz w:val="24"/>
          <w:szCs w:val="24"/>
        </w:rPr>
        <w:t>KTEC</w:t>
      </w:r>
      <w:r w:rsidRPr="257ABFC7" w:rsidR="5533B069">
        <w:rPr>
          <w:rFonts w:ascii="Times New Roman" w:hAnsi="Times New Roman" w:eastAsia="Times New Roman" w:cs="Times New Roman"/>
          <w:color w:val="000000" w:themeColor="text1" w:themeTint="FF" w:themeShade="FF"/>
          <w:sz w:val="24"/>
          <w:szCs w:val="24"/>
        </w:rPr>
        <w:t xml:space="preserve"> property, the </w:t>
      </w:r>
      <w:r w:rsidRPr="257ABFC7" w:rsidR="1DE9E3F0">
        <w:rPr>
          <w:rFonts w:ascii="Times New Roman" w:hAnsi="Times New Roman" w:eastAsia="Times New Roman" w:cs="Times New Roman"/>
          <w:color w:val="000000" w:themeColor="text1" w:themeTint="FF" w:themeShade="FF"/>
          <w:sz w:val="24"/>
          <w:szCs w:val="24"/>
        </w:rPr>
        <w:t>Kenosha Schools of Technology Enhanced Curriculum, Inc. Board of Directors</w:t>
      </w:r>
      <w:r w:rsidRPr="257ABFC7" w:rsidR="1DE9E3F0">
        <w:rPr>
          <w:rFonts w:ascii="Times New Roman" w:hAnsi="Times New Roman" w:eastAsia="Times New Roman" w:cs="Times New Roman"/>
          <w:color w:val="000000" w:themeColor="text1" w:themeTint="FF" w:themeShade="FF"/>
          <w:sz w:val="24"/>
          <w:szCs w:val="24"/>
        </w:rPr>
        <w:t xml:space="preserve"> </w:t>
      </w:r>
      <w:r w:rsidRPr="257ABFC7" w:rsidR="5533B069">
        <w:rPr>
          <w:rFonts w:ascii="Times New Roman" w:hAnsi="Times New Roman" w:eastAsia="Times New Roman" w:cs="Times New Roman"/>
          <w:color w:val="000000" w:themeColor="text1" w:themeTint="FF" w:themeShade="FF"/>
          <w:sz w:val="24"/>
          <w:szCs w:val="24"/>
        </w:rPr>
        <w:t xml:space="preserve">recognizes that efficient management and full replacement upon loss requires </w:t>
      </w:r>
      <w:r w:rsidRPr="257ABFC7" w:rsidR="5533B069">
        <w:rPr>
          <w:rFonts w:ascii="Times New Roman" w:hAnsi="Times New Roman" w:eastAsia="Times New Roman" w:cs="Times New Roman"/>
          <w:color w:val="000000" w:themeColor="text1" w:themeTint="FF" w:themeShade="FF"/>
          <w:sz w:val="24"/>
          <w:szCs w:val="24"/>
        </w:rPr>
        <w:t>accurate</w:t>
      </w:r>
      <w:r w:rsidRPr="257ABFC7" w:rsidR="5533B069">
        <w:rPr>
          <w:rFonts w:ascii="Times New Roman" w:hAnsi="Times New Roman" w:eastAsia="Times New Roman" w:cs="Times New Roman"/>
          <w:color w:val="000000" w:themeColor="text1" w:themeTint="FF" w:themeShade="FF"/>
          <w:sz w:val="24"/>
          <w:szCs w:val="24"/>
        </w:rPr>
        <w:t xml:space="preserve"> in</w:t>
      </w:r>
      <w:r w:rsidRPr="257ABFC7" w:rsidR="5533B069">
        <w:rPr>
          <w:rFonts w:ascii="Times New Roman" w:hAnsi="Times New Roman" w:eastAsia="Times New Roman" w:cs="Times New Roman"/>
          <w:color w:val="000000" w:themeColor="text1" w:themeTint="FF" w:themeShade="FF"/>
          <w:sz w:val="24"/>
          <w:szCs w:val="24"/>
        </w:rPr>
        <w:t xml:space="preserve">ventory </w:t>
      </w:r>
      <w:r w:rsidRPr="257ABFC7" w:rsidR="5533B069">
        <w:rPr>
          <w:rFonts w:ascii="Times New Roman" w:hAnsi="Times New Roman" w:eastAsia="Times New Roman" w:cs="Times New Roman"/>
          <w:color w:val="000000" w:themeColor="text1" w:themeTint="FF" w:themeShade="FF"/>
          <w:sz w:val="24"/>
          <w:szCs w:val="24"/>
        </w:rPr>
        <w:t xml:space="preserve">and properly </w:t>
      </w:r>
      <w:r w:rsidRPr="257ABFC7" w:rsidR="5533B069">
        <w:rPr>
          <w:rFonts w:ascii="Times New Roman" w:hAnsi="Times New Roman" w:eastAsia="Times New Roman" w:cs="Times New Roman"/>
          <w:color w:val="000000" w:themeColor="text1" w:themeTint="FF" w:themeShade="FF"/>
          <w:sz w:val="24"/>
          <w:szCs w:val="24"/>
        </w:rPr>
        <w:t>maintained</w:t>
      </w:r>
      <w:r w:rsidRPr="257ABFC7" w:rsidR="5533B069">
        <w:rPr>
          <w:rFonts w:ascii="Times New Roman" w:hAnsi="Times New Roman" w:eastAsia="Times New Roman" w:cs="Times New Roman"/>
          <w:color w:val="000000" w:themeColor="text1" w:themeTint="FF" w:themeShade="FF"/>
          <w:sz w:val="24"/>
          <w:szCs w:val="24"/>
        </w:rPr>
        <w:t xml:space="preserve"> </w:t>
      </w:r>
      <w:r w:rsidRPr="257ABFC7" w:rsidR="5533B069">
        <w:rPr>
          <w:rFonts w:ascii="Times New Roman" w:hAnsi="Times New Roman" w:eastAsia="Times New Roman" w:cs="Times New Roman"/>
          <w:color w:val="000000" w:themeColor="text1" w:themeTint="FF" w:themeShade="FF"/>
          <w:sz w:val="24"/>
          <w:szCs w:val="24"/>
        </w:rPr>
        <w:t>property r</w:t>
      </w:r>
      <w:r w:rsidRPr="257ABFC7" w:rsidR="5533B069">
        <w:rPr>
          <w:rFonts w:ascii="Times New Roman" w:hAnsi="Times New Roman" w:eastAsia="Times New Roman" w:cs="Times New Roman"/>
          <w:color w:val="000000" w:themeColor="text1" w:themeTint="FF" w:themeShade="FF"/>
          <w:sz w:val="24"/>
          <w:szCs w:val="24"/>
        </w:rPr>
        <w:t xml:space="preserve">ecords. </w:t>
      </w:r>
    </w:p>
    <w:p w:rsidRPr="008939AE" w:rsidR="0070288D" w:rsidP="257ABFC7" w:rsidRDefault="47391950" w14:paraId="14993CA3" w14:textId="3370CB4F">
      <w:pPr>
        <w:jc w:val="both"/>
        <w:rPr>
          <w:rFonts w:ascii="Times New Roman" w:hAnsi="Times New Roman" w:eastAsia="Times New Roman" w:cs="Times New Roman"/>
          <w:color w:val="FF0000"/>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The Board shall </w:t>
      </w:r>
      <w:r w:rsidRPr="257ABFC7" w:rsidR="5533B069">
        <w:rPr>
          <w:rFonts w:ascii="Times New Roman" w:hAnsi="Times New Roman" w:eastAsia="Times New Roman" w:cs="Times New Roman"/>
          <w:color w:val="000000" w:themeColor="text1" w:themeTint="FF" w:themeShade="FF"/>
          <w:sz w:val="24"/>
          <w:szCs w:val="24"/>
        </w:rPr>
        <w:t>maintain</w:t>
      </w:r>
      <w:r w:rsidRPr="257ABFC7" w:rsidR="5533B069">
        <w:rPr>
          <w:rFonts w:ascii="Times New Roman" w:hAnsi="Times New Roman" w:eastAsia="Times New Roman" w:cs="Times New Roman"/>
          <w:color w:val="000000" w:themeColor="text1" w:themeTint="FF" w:themeShade="FF"/>
          <w:sz w:val="24"/>
          <w:szCs w:val="24"/>
        </w:rPr>
        <w:t xml:space="preserve"> a continuous inventory of all </w:t>
      </w:r>
      <w:r w:rsidRPr="257ABFC7" w:rsidR="5533B069">
        <w:rPr>
          <w:rFonts w:ascii="Times New Roman" w:hAnsi="Times New Roman" w:eastAsia="Times New Roman" w:cs="Times New Roman"/>
          <w:color w:val="000000" w:themeColor="text1" w:themeTint="FF" w:themeShade="FF"/>
          <w:sz w:val="24"/>
          <w:szCs w:val="24"/>
        </w:rPr>
        <w:t>KTEC</w:t>
      </w:r>
      <w:r w:rsidRPr="257ABFC7" w:rsidR="5533B069">
        <w:rPr>
          <w:rFonts w:ascii="Times New Roman" w:hAnsi="Times New Roman" w:eastAsia="Times New Roman" w:cs="Times New Roman"/>
          <w:color w:val="000000" w:themeColor="text1" w:themeTint="FF" w:themeShade="FF"/>
          <w:sz w:val="24"/>
          <w:szCs w:val="24"/>
        </w:rPr>
        <w:t>-owned equipment and supplies, including computing devices</w:t>
      </w:r>
      <w:r w:rsidRPr="257ABFC7" w:rsidR="2DD68F09">
        <w:rPr>
          <w:rFonts w:ascii="Times New Roman" w:hAnsi="Times New Roman" w:eastAsia="Times New Roman" w:cs="Times New Roman"/>
          <w:color w:val="000000" w:themeColor="text1" w:themeTint="FF" w:themeShade="FF"/>
          <w:sz w:val="24"/>
          <w:szCs w:val="24"/>
        </w:rPr>
        <w:t>.</w:t>
      </w:r>
    </w:p>
    <w:p w:rsidR="0070288D" w:rsidP="257ABFC7" w:rsidRDefault="47391950" w14:paraId="482D9AFA" w14:textId="3C51694A">
      <w:pPr>
        <w:jc w:val="both"/>
        <w:rPr>
          <w:rFonts w:ascii="Times New Roman" w:hAnsi="Times New Roman" w:eastAsia="Times New Roman" w:cs="Times New Roman"/>
          <w:color w:val="000000" w:themeColor="text1" w:themeTint="FF" w:themeShade="FF"/>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For purposes of this policy, "equipment" means tangible property (including information technology systems) having a useful life of more than one (1) year and a per-unit acquisition cost which equals or exceeds ($5000). </w:t>
      </w:r>
    </w:p>
    <w:p w:rsidR="0070288D" w:rsidP="257ABFC7" w:rsidRDefault="47391950" w14:paraId="696E6C26" w14:textId="2B830BCC">
      <w:pPr>
        <w:jc w:val="both"/>
        <w:rPr>
          <w:rFonts w:ascii="Times New Roman" w:hAnsi="Times New Roman" w:eastAsia="Times New Roman" w:cs="Times New Roman"/>
          <w:color w:val="000000" w:themeColor="text1" w:themeTint="FF" w:themeShade="FF"/>
          <w:sz w:val="24"/>
          <w:szCs w:val="24"/>
        </w:rPr>
      </w:pPr>
      <w:r w:rsidRPr="257ABFC7" w:rsidR="5533B069">
        <w:rPr>
          <w:rFonts w:ascii="Times New Roman" w:hAnsi="Times New Roman" w:eastAsia="Times New Roman" w:cs="Times New Roman"/>
          <w:color w:val="000000" w:themeColor="text1" w:themeTint="FF" w:themeShade="FF"/>
          <w:sz w:val="24"/>
          <w:szCs w:val="24"/>
        </w:rPr>
        <w:t>Capital assets include equipment as well as the following:</w:t>
      </w:r>
    </w:p>
    <w:p w:rsidR="0070288D" w:rsidP="1AA3313D" w:rsidRDefault="47391950" w14:paraId="3A52374B" w14:textId="75DAF72D">
      <w:pPr>
        <w:pStyle w:val="ListParagraph"/>
        <w:numPr>
          <w:ilvl w:val="0"/>
          <w:numId w:val="10"/>
        </w:numPr>
        <w:jc w:val="both"/>
        <w:rPr>
          <w:rFonts w:ascii="Times New Roman" w:hAnsi="Times New Roman" w:eastAsia="Times New Roman" w:cs="Times New Roman"/>
          <w:color w:val="000000" w:themeColor="text1"/>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land, buildings (facilities), and intellectual property (including software) whether acquired by purchase, construction, manufacture, lease-purchase, exchange, or through capital </w:t>
      </w:r>
      <w:r w:rsidRPr="257ABFC7" w:rsidR="5533B069">
        <w:rPr>
          <w:rFonts w:ascii="Times New Roman" w:hAnsi="Times New Roman" w:eastAsia="Times New Roman" w:cs="Times New Roman"/>
          <w:color w:val="000000" w:themeColor="text1" w:themeTint="FF" w:themeShade="FF"/>
          <w:sz w:val="24"/>
          <w:szCs w:val="24"/>
        </w:rPr>
        <w:t>leases</w:t>
      </w:r>
    </w:p>
    <w:p w:rsidR="0070288D" w:rsidP="1AA3313D" w:rsidRDefault="47391950" w14:paraId="6087BB0F" w14:textId="57826BB4">
      <w:pPr>
        <w:pStyle w:val="ListParagraph"/>
        <w:numPr>
          <w:ilvl w:val="0"/>
          <w:numId w:val="10"/>
        </w:numPr>
        <w:jc w:val="both"/>
        <w:rPr>
          <w:rFonts w:ascii="Times New Roman" w:hAnsi="Times New Roman" w:eastAsia="Times New Roman" w:cs="Times New Roman"/>
          <w:color w:val="000000" w:themeColor="text1"/>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additions, improvements, modifications, replacements, rearrangements, reinstallations, </w:t>
      </w:r>
      <w:r w:rsidRPr="257ABFC7" w:rsidR="598A39D8">
        <w:rPr>
          <w:rFonts w:ascii="Times New Roman" w:hAnsi="Times New Roman" w:eastAsia="Times New Roman" w:cs="Times New Roman"/>
          <w:color w:val="000000" w:themeColor="text1" w:themeTint="FF" w:themeShade="FF"/>
          <w:sz w:val="24"/>
          <w:szCs w:val="24"/>
        </w:rPr>
        <w:t>renovations,</w:t>
      </w:r>
      <w:r w:rsidRPr="257ABFC7" w:rsidR="5533B069">
        <w:rPr>
          <w:rFonts w:ascii="Times New Roman" w:hAnsi="Times New Roman" w:eastAsia="Times New Roman" w:cs="Times New Roman"/>
          <w:color w:val="000000" w:themeColor="text1" w:themeTint="FF" w:themeShade="FF"/>
          <w:sz w:val="24"/>
          <w:szCs w:val="24"/>
        </w:rPr>
        <w:t xml:space="preserve"> or alterations to capital assets that materially increase their value or useful life (not ordinary repairs and maintenance)</w:t>
      </w:r>
    </w:p>
    <w:p w:rsidR="0070288D" w:rsidP="257ABFC7" w:rsidRDefault="47391950" w14:paraId="135D4D6D" w14:textId="62EF5B5E">
      <w:pPr>
        <w:jc w:val="both"/>
        <w:rPr>
          <w:rFonts w:ascii="Times New Roman" w:hAnsi="Times New Roman" w:eastAsia="Times New Roman" w:cs="Times New Roman"/>
          <w:color w:val="000000" w:themeColor="text1" w:themeTint="FF" w:themeShade="FF"/>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Capital expenditures, which are expenditures for capital assets, require prior written approval </w:t>
      </w:r>
      <w:bookmarkStart w:name="_Int_fi6pzaWV" w:id="0"/>
      <w:r w:rsidRPr="257ABFC7" w:rsidR="5533B069">
        <w:rPr>
          <w:rFonts w:ascii="Times New Roman" w:hAnsi="Times New Roman" w:eastAsia="Times New Roman" w:cs="Times New Roman"/>
          <w:color w:val="000000" w:themeColor="text1" w:themeTint="FF" w:themeShade="FF"/>
          <w:sz w:val="24"/>
          <w:szCs w:val="24"/>
        </w:rPr>
        <w:t>in order to</w:t>
      </w:r>
      <w:bookmarkEnd w:id="0"/>
      <w:r w:rsidRPr="257ABFC7" w:rsidR="5533B069">
        <w:rPr>
          <w:rFonts w:ascii="Times New Roman" w:hAnsi="Times New Roman" w:eastAsia="Times New Roman" w:cs="Times New Roman"/>
          <w:color w:val="000000" w:themeColor="text1" w:themeTint="FF" w:themeShade="FF"/>
          <w:sz w:val="24"/>
          <w:szCs w:val="24"/>
        </w:rPr>
        <w:t xml:space="preserve"> be allowable in certain situations. General purpose equipment, buildings, and land, as well as improvements to land, buildings, or equipment which materially increase their value or useful life, are unallowable as direct charges unless the Federal awarding agency or pass-through entity provides prior written approval. Whereas capital expenditures for special purpose equipment are allowable as direct costs, </w:t>
      </w:r>
      <w:bookmarkStart w:name="_Int_BazkGtrp" w:id="1"/>
      <w:r w:rsidRPr="257ABFC7" w:rsidR="5533B069">
        <w:rPr>
          <w:rFonts w:ascii="Times New Roman" w:hAnsi="Times New Roman" w:eastAsia="Times New Roman" w:cs="Times New Roman"/>
          <w:color w:val="000000" w:themeColor="text1" w:themeTint="FF" w:themeShade="FF"/>
          <w:sz w:val="24"/>
          <w:szCs w:val="24"/>
        </w:rPr>
        <w:t>provided that</w:t>
      </w:r>
      <w:bookmarkEnd w:id="1"/>
      <w:r w:rsidRPr="257ABFC7" w:rsidR="5533B069">
        <w:rPr>
          <w:rFonts w:ascii="Times New Roman" w:hAnsi="Times New Roman" w:eastAsia="Times New Roman" w:cs="Times New Roman"/>
          <w:color w:val="000000" w:themeColor="text1" w:themeTint="FF" w:themeShade="FF"/>
          <w:sz w:val="24"/>
          <w:szCs w:val="24"/>
        </w:rPr>
        <w:t xml:space="preserve"> items with a unit cost of ($5000) or more have the prior written approval of the Federal awarding agency or pass-through entity. </w:t>
      </w:r>
    </w:p>
    <w:p w:rsidR="0070288D" w:rsidP="257ABFC7" w:rsidRDefault="47391950" w14:paraId="58EF4192" w14:textId="47FE705C">
      <w:pPr>
        <w:jc w:val="both"/>
        <w:rPr>
          <w:rFonts w:ascii="Times New Roman" w:hAnsi="Times New Roman" w:eastAsia="Times New Roman" w:cs="Times New Roman"/>
          <w:color w:val="000000" w:themeColor="text1" w:themeTint="FF" w:themeShade="FF"/>
          <w:sz w:val="24"/>
          <w:szCs w:val="24"/>
        </w:rPr>
      </w:pPr>
      <w:r w:rsidRPr="257ABFC7" w:rsidR="5533B069">
        <w:rPr>
          <w:rFonts w:ascii="Times New Roman" w:hAnsi="Times New Roman" w:eastAsia="Times New Roman" w:cs="Times New Roman"/>
          <w:color w:val="000000" w:themeColor="text1" w:themeTint="FF" w:themeShade="FF"/>
          <w:sz w:val="24"/>
          <w:szCs w:val="24"/>
        </w:rPr>
        <w:t>When defining supplies for inventory purposes, no items will be counted whose total acquisition cost is less than ($5,000).</w:t>
      </w:r>
    </w:p>
    <w:p w:rsidR="0070288D" w:rsidP="257ABFC7" w:rsidRDefault="47391950" w14:paraId="30897BFB" w14:textId="3E428021">
      <w:pPr>
        <w:jc w:val="both"/>
        <w:rPr>
          <w:rFonts w:ascii="Times New Roman" w:hAnsi="Times New Roman" w:eastAsia="Times New Roman" w:cs="Times New Roman"/>
          <w:color w:val="000000" w:themeColor="text1" w:themeTint="FF" w:themeShade="FF"/>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"Computing devices" are machines used to acquire, store, analyze, process, and publish data and other information electronically, including accessories for printing, </w:t>
      </w:r>
      <w:r w:rsidRPr="257ABFC7" w:rsidR="60276327">
        <w:rPr>
          <w:rFonts w:ascii="Times New Roman" w:hAnsi="Times New Roman" w:eastAsia="Times New Roman" w:cs="Times New Roman"/>
          <w:color w:val="000000" w:themeColor="text1" w:themeTint="FF" w:themeShade="FF"/>
          <w:sz w:val="24"/>
          <w:szCs w:val="24"/>
        </w:rPr>
        <w:t>transmitting,</w:t>
      </w:r>
      <w:r w:rsidRPr="257ABFC7" w:rsidR="5533B069">
        <w:rPr>
          <w:rFonts w:ascii="Times New Roman" w:hAnsi="Times New Roman" w:eastAsia="Times New Roman" w:cs="Times New Roman"/>
          <w:color w:val="000000" w:themeColor="text1" w:themeTint="FF" w:themeShade="FF"/>
          <w:sz w:val="24"/>
          <w:szCs w:val="24"/>
        </w:rPr>
        <w:t xml:space="preserve"> and receiving, or storing electr</w:t>
      </w:r>
      <w:r w:rsidRPr="257ABFC7" w:rsidR="0792725C">
        <w:rPr>
          <w:rFonts w:ascii="Times New Roman" w:hAnsi="Times New Roman" w:eastAsia="Times New Roman" w:cs="Times New Roman"/>
          <w:color w:val="000000" w:themeColor="text1" w:themeTint="FF" w:themeShade="FF"/>
          <w:sz w:val="24"/>
          <w:szCs w:val="24"/>
        </w:rPr>
        <w:t>onic</w:t>
      </w:r>
      <w:r w:rsidRPr="257ABFC7" w:rsidR="5533B069">
        <w:rPr>
          <w:rFonts w:ascii="Times New Roman" w:hAnsi="Times New Roman" w:eastAsia="Times New Roman" w:cs="Times New Roman"/>
          <w:color w:val="000000" w:themeColor="text1" w:themeTint="FF" w:themeShade="FF"/>
          <w:sz w:val="24"/>
          <w:szCs w:val="24"/>
        </w:rPr>
        <w:t xml:space="preserve"> information. Examples of computing devices include laptops, smartphones, tablets, etc. Computing devices are classified as equipment if their acquisition cost meets the above-mentioned equipment threshold. Computing devices that do not meet the acquisition cost threshold are considered supplies. </w:t>
      </w:r>
    </w:p>
    <w:p w:rsidRPr="003B23B1" w:rsidR="0070288D" w:rsidP="257ABFC7" w:rsidRDefault="47391950" w14:paraId="4EF347FA" w14:textId="05B03CED">
      <w:pPr>
        <w:jc w:val="both"/>
        <w:rPr>
          <w:rFonts w:ascii="Times New Roman" w:hAnsi="Times New Roman" w:eastAsia="Times New Roman" w:cs="Times New Roman"/>
          <w:color w:val="000000" w:themeColor="text1" w:themeTint="FF" w:themeShade="FF"/>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It shall be the duty of the </w:t>
      </w:r>
      <w:r w:rsidRPr="257ABFC7" w:rsidR="64C43484">
        <w:rPr>
          <w:rFonts w:ascii="Times New Roman" w:hAnsi="Times New Roman" w:eastAsia="Times New Roman" w:cs="Times New Roman"/>
          <w:color w:val="000000" w:themeColor="text1" w:themeTint="FF" w:themeShade="FF"/>
          <w:sz w:val="24"/>
          <w:szCs w:val="24"/>
        </w:rPr>
        <w:t>school leader</w:t>
      </w:r>
      <w:r w:rsidRPr="257ABFC7" w:rsidR="5533B069">
        <w:rPr>
          <w:rFonts w:ascii="Times New Roman" w:hAnsi="Times New Roman" w:eastAsia="Times New Roman" w:cs="Times New Roman"/>
          <w:color w:val="000000" w:themeColor="text1" w:themeTint="FF" w:themeShade="FF"/>
          <w:sz w:val="24"/>
          <w:szCs w:val="24"/>
        </w:rPr>
        <w:t xml:space="preserve"> to ensure that inventories are recorded systematically and </w:t>
      </w:r>
      <w:r w:rsidRPr="257ABFC7" w:rsidR="381D9B73">
        <w:rPr>
          <w:rFonts w:ascii="Times New Roman" w:hAnsi="Times New Roman" w:eastAsia="Times New Roman" w:cs="Times New Roman"/>
          <w:color w:val="000000" w:themeColor="text1" w:themeTint="FF" w:themeShade="FF"/>
          <w:sz w:val="24"/>
          <w:szCs w:val="24"/>
        </w:rPr>
        <w:t>accurately,</w:t>
      </w:r>
      <w:r w:rsidRPr="257ABFC7" w:rsidR="5533B069">
        <w:rPr>
          <w:rFonts w:ascii="Times New Roman" w:hAnsi="Times New Roman" w:eastAsia="Times New Roman" w:cs="Times New Roman"/>
          <w:color w:val="000000" w:themeColor="text1" w:themeTint="FF" w:themeShade="FF"/>
          <w:sz w:val="24"/>
          <w:szCs w:val="24"/>
        </w:rPr>
        <w:t xml:space="preserve"> and property records of equipment are updated and adjusted</w:t>
      </w:r>
      <w:r w:rsidRPr="257ABFC7" w:rsidR="7FE2F066">
        <w:rPr>
          <w:rFonts w:ascii="Times New Roman" w:hAnsi="Times New Roman" w:eastAsia="Times New Roman" w:cs="Times New Roman"/>
          <w:color w:val="000000" w:themeColor="text1" w:themeTint="FF" w:themeShade="FF"/>
          <w:sz w:val="24"/>
          <w:szCs w:val="24"/>
        </w:rPr>
        <w:t xml:space="preserve"> </w:t>
      </w:r>
      <w:r w:rsidRPr="257ABFC7" w:rsidR="48AF40F1">
        <w:rPr>
          <w:rFonts w:ascii="Times New Roman" w:hAnsi="Times New Roman" w:eastAsia="Times New Roman" w:cs="Times New Roman"/>
          <w:color w:val="000000" w:themeColor="text1" w:themeTint="FF" w:themeShade="FF"/>
          <w:sz w:val="24"/>
          <w:szCs w:val="24"/>
        </w:rPr>
        <w:t>continuously</w:t>
      </w:r>
      <w:r w:rsidRPr="257ABFC7" w:rsidR="5533B069">
        <w:rPr>
          <w:rFonts w:ascii="Times New Roman" w:hAnsi="Times New Roman" w:eastAsia="Times New Roman" w:cs="Times New Roman"/>
          <w:color w:val="000000" w:themeColor="text1" w:themeTint="FF" w:themeShade="FF"/>
          <w:sz w:val="24"/>
          <w:szCs w:val="24"/>
        </w:rPr>
        <w:t xml:space="preserve"> by reference to purchase orders and withdrawal reports.</w:t>
      </w:r>
    </w:p>
    <w:p w:rsidR="0070288D" w:rsidP="1AA3313D" w:rsidRDefault="47391950" w14:paraId="2B669829" w14:textId="4D6FFFC0">
      <w:pPr>
        <w:jc w:val="both"/>
        <w:rPr>
          <w:rFonts w:ascii="Times New Roman" w:hAnsi="Times New Roman" w:eastAsia="Times New Roman" w:cs="Times New Roman"/>
          <w:color w:val="000000" w:themeColor="text1"/>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Equipment and computing devices </w:t>
      </w:r>
      <w:r w:rsidRPr="257ABFC7" w:rsidR="2DE406D1">
        <w:rPr>
          <w:rFonts w:ascii="Times New Roman" w:hAnsi="Times New Roman" w:eastAsia="Times New Roman" w:cs="Times New Roman"/>
          <w:color w:val="000000" w:themeColor="text1" w:themeTint="FF" w:themeShade="FF"/>
          <w:sz w:val="24"/>
          <w:szCs w:val="24"/>
        </w:rPr>
        <w:t xml:space="preserve">whether </w:t>
      </w:r>
      <w:r w:rsidRPr="257ABFC7" w:rsidR="5533B069">
        <w:rPr>
          <w:rFonts w:ascii="Times New Roman" w:hAnsi="Times New Roman" w:eastAsia="Times New Roman" w:cs="Times New Roman"/>
          <w:color w:val="000000" w:themeColor="text1" w:themeTint="FF" w:themeShade="FF"/>
          <w:sz w:val="24"/>
          <w:szCs w:val="24"/>
        </w:rPr>
        <w:t>acquired</w:t>
      </w:r>
      <w:r w:rsidRPr="257ABFC7" w:rsidR="5533B069">
        <w:rPr>
          <w:rFonts w:ascii="Times New Roman" w:hAnsi="Times New Roman" w:eastAsia="Times New Roman" w:cs="Times New Roman"/>
          <w:color w:val="000000" w:themeColor="text1" w:themeTint="FF" w:themeShade="FF"/>
          <w:sz w:val="24"/>
          <w:szCs w:val="24"/>
        </w:rPr>
        <w:t xml:space="preserve"> under a Federal award </w:t>
      </w:r>
      <w:r w:rsidRPr="257ABFC7" w:rsidR="39BF2DB0">
        <w:rPr>
          <w:rFonts w:ascii="Times New Roman" w:hAnsi="Times New Roman" w:eastAsia="Times New Roman" w:cs="Times New Roman"/>
          <w:color w:val="000000" w:themeColor="text1" w:themeTint="FF" w:themeShade="FF"/>
          <w:sz w:val="24"/>
          <w:szCs w:val="24"/>
        </w:rPr>
        <w:t xml:space="preserve">by </w:t>
      </w:r>
      <w:r w:rsidRPr="257ABFC7" w:rsidR="5533B069">
        <w:rPr>
          <w:rFonts w:ascii="Times New Roman" w:hAnsi="Times New Roman" w:eastAsia="Times New Roman" w:cs="Times New Roman"/>
          <w:color w:val="000000" w:themeColor="text1" w:themeTint="FF" w:themeShade="FF"/>
          <w:sz w:val="24"/>
          <w:szCs w:val="24"/>
        </w:rPr>
        <w:t>KTEC</w:t>
      </w:r>
      <w:r w:rsidRPr="257ABFC7" w:rsidR="5533B069">
        <w:rPr>
          <w:rFonts w:ascii="Times New Roman" w:hAnsi="Times New Roman" w:eastAsia="Times New Roman" w:cs="Times New Roman"/>
          <w:color w:val="000000" w:themeColor="text1" w:themeTint="FF" w:themeShade="FF"/>
          <w:sz w:val="24"/>
          <w:szCs w:val="24"/>
        </w:rPr>
        <w:t xml:space="preserve"> Sch</w:t>
      </w:r>
      <w:r w:rsidRPr="257ABFC7" w:rsidR="5F64CA62">
        <w:rPr>
          <w:rFonts w:ascii="Times New Roman" w:hAnsi="Times New Roman" w:eastAsia="Times New Roman" w:cs="Times New Roman"/>
          <w:color w:val="000000" w:themeColor="text1" w:themeTint="FF" w:themeShade="FF"/>
          <w:sz w:val="24"/>
          <w:szCs w:val="24"/>
        </w:rPr>
        <w:t>ool</w:t>
      </w:r>
      <w:r w:rsidRPr="257ABFC7" w:rsidR="5533B069">
        <w:rPr>
          <w:rFonts w:ascii="Times New Roman" w:hAnsi="Times New Roman" w:eastAsia="Times New Roman" w:cs="Times New Roman"/>
          <w:color w:val="000000" w:themeColor="text1" w:themeTint="FF" w:themeShade="FF"/>
          <w:sz w:val="24"/>
          <w:szCs w:val="24"/>
        </w:rPr>
        <w:t xml:space="preserve">, </w:t>
      </w:r>
      <w:r w:rsidRPr="257ABFC7" w:rsidR="143AA956">
        <w:rPr>
          <w:rFonts w:ascii="Times New Roman" w:hAnsi="Times New Roman" w:eastAsia="Times New Roman" w:cs="Times New Roman"/>
          <w:color w:val="000000" w:themeColor="text1" w:themeTint="FF" w:themeShade="FF"/>
          <w:sz w:val="24"/>
          <w:szCs w:val="24"/>
        </w:rPr>
        <w:t xml:space="preserve">or another funding source are </w:t>
      </w:r>
      <w:r w:rsidRPr="257ABFC7" w:rsidR="5533B069">
        <w:rPr>
          <w:rFonts w:ascii="Times New Roman" w:hAnsi="Times New Roman" w:eastAsia="Times New Roman" w:cs="Times New Roman"/>
          <w:color w:val="000000" w:themeColor="text1" w:themeTint="FF" w:themeShade="FF"/>
          <w:sz w:val="24"/>
          <w:szCs w:val="24"/>
        </w:rPr>
        <w:t>subject to the following conditions:</w:t>
      </w:r>
    </w:p>
    <w:p w:rsidR="0070288D" w:rsidP="1AA3313D" w:rsidRDefault="47391950" w14:paraId="5BAC4981" w14:textId="1DA7A109">
      <w:pPr>
        <w:pStyle w:val="ListParagraph"/>
        <w:numPr>
          <w:ilvl w:val="0"/>
          <w:numId w:val="4"/>
        </w:numPr>
        <w:jc w:val="both"/>
        <w:rPr>
          <w:rFonts w:ascii="Times New Roman" w:hAnsi="Times New Roman" w:eastAsia="Times New Roman" w:cs="Times New Roman"/>
          <w:color w:val="000000" w:themeColor="text1"/>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The property shall be used in the program or project for which it was acquired as long as needed, </w:t>
      </w:r>
      <w:r w:rsidRPr="257ABFC7" w:rsidR="5533B069">
        <w:rPr>
          <w:rFonts w:ascii="Times New Roman" w:hAnsi="Times New Roman" w:eastAsia="Times New Roman" w:cs="Times New Roman"/>
          <w:color w:val="000000" w:themeColor="text1" w:themeTint="FF" w:themeShade="FF"/>
          <w:sz w:val="24"/>
          <w:szCs w:val="24"/>
        </w:rPr>
        <w:t>whether or not</w:t>
      </w:r>
      <w:r w:rsidRPr="257ABFC7" w:rsidR="5533B069">
        <w:rPr>
          <w:rFonts w:ascii="Times New Roman" w:hAnsi="Times New Roman" w:eastAsia="Times New Roman" w:cs="Times New Roman"/>
          <w:color w:val="000000" w:themeColor="text1" w:themeTint="FF" w:themeShade="FF"/>
          <w:sz w:val="24"/>
          <w:szCs w:val="24"/>
        </w:rPr>
        <w:t xml:space="preserve"> the project or program continues to be supported by the Federal awards.</w:t>
      </w:r>
      <w:r>
        <w:br/>
      </w:r>
      <w:r w:rsidRPr="257ABFC7" w:rsidR="5533B069">
        <w:rPr>
          <w:rFonts w:ascii="Times New Roman" w:hAnsi="Times New Roman" w:eastAsia="Times New Roman" w:cs="Times New Roman"/>
          <w:color w:val="000000" w:themeColor="text1" w:themeTint="FF" w:themeShade="FF"/>
          <w:sz w:val="24"/>
          <w:szCs w:val="24"/>
        </w:rPr>
        <w:t xml:space="preserve"> </w:t>
      </w:r>
    </w:p>
    <w:p w:rsidR="0070288D" w:rsidP="1AA3313D" w:rsidRDefault="47391950" w14:paraId="46E7D67A" w14:textId="64CE6C64">
      <w:pPr>
        <w:pStyle w:val="ListParagraph"/>
        <w:numPr>
          <w:ilvl w:val="0"/>
          <w:numId w:val="3"/>
        </w:numPr>
        <w:jc w:val="both"/>
        <w:rPr>
          <w:rFonts w:ascii="Times New Roman" w:hAnsi="Times New Roman" w:eastAsia="Times New Roman" w:cs="Times New Roman"/>
          <w:color w:val="000000" w:themeColor="text1"/>
          <w:sz w:val="24"/>
          <w:szCs w:val="24"/>
        </w:rPr>
      </w:pPr>
      <w:r w:rsidRPr="257ABFC7" w:rsidR="5533B069">
        <w:rPr>
          <w:rFonts w:ascii="Times New Roman" w:hAnsi="Times New Roman" w:eastAsia="Times New Roman" w:cs="Times New Roman"/>
          <w:color w:val="000000" w:themeColor="text1" w:themeTint="FF" w:themeShade="FF"/>
          <w:sz w:val="24"/>
          <w:szCs w:val="24"/>
        </w:rPr>
        <w:t>When no longer needed for the original program or project, the property may be used in other activities in the following order of priority: (1) activities under a Federal award from the Federal awarding agency which funded the original program or project; then (2) activities under Federal awards from other Federal awarding agencies.</w:t>
      </w:r>
      <w:r>
        <w:br/>
      </w:r>
      <w:r w:rsidRPr="257ABFC7" w:rsidR="5533B069">
        <w:rPr>
          <w:rFonts w:ascii="Times New Roman" w:hAnsi="Times New Roman" w:eastAsia="Times New Roman" w:cs="Times New Roman"/>
          <w:color w:val="000000" w:themeColor="text1" w:themeTint="FF" w:themeShade="FF"/>
          <w:sz w:val="24"/>
          <w:szCs w:val="24"/>
        </w:rPr>
        <w:t xml:space="preserve"> </w:t>
      </w:r>
    </w:p>
    <w:p w:rsidR="0070288D" w:rsidP="1AA3313D" w:rsidRDefault="47391950" w14:paraId="0A7E60E9" w14:textId="221D75D0">
      <w:pPr>
        <w:pStyle w:val="ListParagraph"/>
        <w:numPr>
          <w:ilvl w:val="0"/>
          <w:numId w:val="3"/>
        </w:numPr>
        <w:jc w:val="both"/>
        <w:rPr>
          <w:rFonts w:ascii="Times New Roman" w:hAnsi="Times New Roman" w:eastAsia="Times New Roman" w:cs="Times New Roman"/>
          <w:color w:val="000000" w:themeColor="text1"/>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During the time that property is used on the project or program for which it was </w:t>
      </w:r>
      <w:r w:rsidRPr="257ABFC7" w:rsidR="046D0A2A">
        <w:rPr>
          <w:rFonts w:ascii="Times New Roman" w:hAnsi="Times New Roman" w:eastAsia="Times New Roman" w:cs="Times New Roman"/>
          <w:color w:val="000000" w:themeColor="text1" w:themeTint="FF" w:themeShade="FF"/>
          <w:sz w:val="24"/>
          <w:szCs w:val="24"/>
        </w:rPr>
        <w:t xml:space="preserve">acquired, the school leader </w:t>
      </w:r>
      <w:r w:rsidRPr="257ABFC7" w:rsidR="5533B069">
        <w:rPr>
          <w:rFonts w:ascii="Times New Roman" w:hAnsi="Times New Roman" w:eastAsia="Times New Roman" w:cs="Times New Roman"/>
          <w:color w:val="000000" w:themeColor="text1" w:themeTint="FF" w:themeShade="FF"/>
          <w:sz w:val="24"/>
          <w:szCs w:val="24"/>
        </w:rPr>
        <w:t>must also make the property available for use on other projects or programs currently or previously supported by the Federal program, provided that the use will not interfere with the work on the original project or programs.</w:t>
      </w:r>
    </w:p>
    <w:p w:rsidR="0070288D" w:rsidP="1AA3313D" w:rsidRDefault="47391950" w14:paraId="1E3CBE0D" w14:textId="780AC3D0">
      <w:pPr>
        <w:pStyle w:val="ListParagraph"/>
        <w:numPr>
          <w:ilvl w:val="0"/>
          <w:numId w:val="4"/>
        </w:numPr>
        <w:jc w:val="both"/>
        <w:rPr>
          <w:rFonts w:ascii="Times New Roman" w:hAnsi="Times New Roman" w:eastAsia="Times New Roman" w:cs="Times New Roman"/>
          <w:color w:val="000000" w:themeColor="text1"/>
          <w:sz w:val="24"/>
          <w:szCs w:val="24"/>
        </w:rPr>
      </w:pPr>
      <w:r w:rsidRPr="257ABFC7" w:rsidR="5533B069">
        <w:rPr>
          <w:rFonts w:ascii="Times New Roman" w:hAnsi="Times New Roman" w:eastAsia="Times New Roman" w:cs="Times New Roman"/>
          <w:color w:val="000000" w:themeColor="text1" w:themeTint="FF" w:themeShade="FF"/>
          <w:sz w:val="24"/>
          <w:szCs w:val="24"/>
        </w:rPr>
        <w:t>The property shall not be encumbered without the approval of the Federal awarding agency or the pass-through entity.</w:t>
      </w:r>
      <w:r>
        <w:br/>
      </w:r>
      <w:r w:rsidRPr="257ABFC7" w:rsidR="5533B069">
        <w:rPr>
          <w:rFonts w:ascii="Times New Roman" w:hAnsi="Times New Roman" w:eastAsia="Times New Roman" w:cs="Times New Roman"/>
          <w:color w:val="000000" w:themeColor="text1" w:themeTint="FF" w:themeShade="FF"/>
          <w:sz w:val="24"/>
          <w:szCs w:val="24"/>
        </w:rPr>
        <w:t xml:space="preserve"> </w:t>
      </w:r>
    </w:p>
    <w:p w:rsidR="0070288D" w:rsidP="1AA3313D" w:rsidRDefault="47391950" w14:paraId="46EBCF10" w14:textId="64A8238B">
      <w:pPr>
        <w:pStyle w:val="ListParagraph"/>
        <w:numPr>
          <w:ilvl w:val="0"/>
          <w:numId w:val="10"/>
        </w:numPr>
        <w:jc w:val="both"/>
        <w:rPr>
          <w:rFonts w:ascii="Times New Roman" w:hAnsi="Times New Roman" w:eastAsia="Times New Roman" w:cs="Times New Roman"/>
          <w:color w:val="000000" w:themeColor="text1"/>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The property may only be used and disposed of in accordance with the provisions of the Federal awarding agency or the pass-through entity. </w:t>
      </w:r>
    </w:p>
    <w:p w:rsidR="0070288D" w:rsidP="1AA3313D" w:rsidRDefault="47391950" w14:paraId="7806DA99" w14:textId="7C2F0D2A">
      <w:pPr>
        <w:pStyle w:val="ListParagraph"/>
        <w:numPr>
          <w:ilvl w:val="0"/>
          <w:numId w:val="10"/>
        </w:numPr>
        <w:jc w:val="both"/>
        <w:rPr>
          <w:rFonts w:ascii="Times New Roman" w:hAnsi="Times New Roman" w:eastAsia="Times New Roman" w:cs="Times New Roman"/>
          <w:color w:val="000000" w:themeColor="text1"/>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Property records shall be maintained that include the following: </w:t>
      </w:r>
    </w:p>
    <w:p w:rsidR="0070288D" w:rsidP="257ABFC7" w:rsidRDefault="47391950" w14:paraId="791FBFEC" w14:textId="4DC18C7D">
      <w:pPr>
        <w:pStyle w:val="ListParagraph"/>
        <w:numPr>
          <w:ilvl w:val="0"/>
          <w:numId w:val="1"/>
        </w:numPr>
        <w:jc w:val="both"/>
        <w:rPr>
          <w:rFonts w:ascii="Times New Roman" w:hAnsi="Times New Roman" w:eastAsia="Times New Roman" w:cs="Times New Roman"/>
          <w:color w:val="000000" w:themeColor="text1" w:themeTint="FF" w:themeShade="FF"/>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description of the </w:t>
      </w:r>
      <w:r w:rsidRPr="257ABFC7" w:rsidR="5533B069">
        <w:rPr>
          <w:rFonts w:ascii="Times New Roman" w:hAnsi="Times New Roman" w:eastAsia="Times New Roman" w:cs="Times New Roman"/>
          <w:color w:val="000000" w:themeColor="text1" w:themeTint="FF" w:themeShade="FF"/>
          <w:sz w:val="24"/>
          <w:szCs w:val="24"/>
        </w:rPr>
        <w:t>property;</w:t>
      </w:r>
    </w:p>
    <w:p w:rsidR="0070288D" w:rsidP="257ABFC7" w:rsidRDefault="47391950" w14:paraId="6757308F" w14:textId="1FB4ED47">
      <w:pPr>
        <w:pStyle w:val="ListParagraph"/>
        <w:numPr>
          <w:ilvl w:val="0"/>
          <w:numId w:val="1"/>
        </w:numPr>
        <w:jc w:val="both"/>
        <w:rPr>
          <w:rFonts w:ascii="Times New Roman" w:hAnsi="Times New Roman" w:eastAsia="Times New Roman" w:cs="Times New Roman"/>
          <w:color w:val="000000" w:themeColor="text1" w:themeTint="FF" w:themeShade="FF"/>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serial number or other identification </w:t>
      </w:r>
      <w:r w:rsidRPr="257ABFC7" w:rsidR="5533B069">
        <w:rPr>
          <w:rFonts w:ascii="Times New Roman" w:hAnsi="Times New Roman" w:eastAsia="Times New Roman" w:cs="Times New Roman"/>
          <w:color w:val="000000" w:themeColor="text1" w:themeTint="FF" w:themeShade="FF"/>
          <w:sz w:val="24"/>
          <w:szCs w:val="24"/>
        </w:rPr>
        <w:t>number;</w:t>
      </w:r>
    </w:p>
    <w:p w:rsidR="0070288D" w:rsidP="257ABFC7" w:rsidRDefault="47391950" w14:paraId="2D98840A" w14:textId="15BCB78B">
      <w:pPr>
        <w:pStyle w:val="ListParagraph"/>
        <w:numPr>
          <w:ilvl w:val="0"/>
          <w:numId w:val="1"/>
        </w:numPr>
        <w:jc w:val="both"/>
        <w:rPr>
          <w:rFonts w:ascii="Times New Roman" w:hAnsi="Times New Roman" w:eastAsia="Times New Roman" w:cs="Times New Roman"/>
          <w:color w:val="000000" w:themeColor="text1" w:themeTint="FF" w:themeShade="FF"/>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source of funding for the </w:t>
      </w:r>
      <w:r w:rsidRPr="257ABFC7" w:rsidR="5533B069">
        <w:rPr>
          <w:rFonts w:ascii="Times New Roman" w:hAnsi="Times New Roman" w:eastAsia="Times New Roman" w:cs="Times New Roman"/>
          <w:color w:val="000000" w:themeColor="text1" w:themeTint="FF" w:themeShade="FF"/>
          <w:sz w:val="24"/>
          <w:szCs w:val="24"/>
        </w:rPr>
        <w:t>prope</w:t>
      </w:r>
      <w:r w:rsidRPr="257ABFC7" w:rsidR="5533B069">
        <w:rPr>
          <w:rFonts w:ascii="Times New Roman" w:hAnsi="Times New Roman" w:eastAsia="Times New Roman" w:cs="Times New Roman"/>
          <w:color w:val="000000" w:themeColor="text1" w:themeTint="FF" w:themeShade="FF"/>
          <w:sz w:val="24"/>
          <w:szCs w:val="24"/>
        </w:rPr>
        <w:t>rty;</w:t>
      </w:r>
    </w:p>
    <w:p w:rsidR="0070288D" w:rsidP="257ABFC7" w:rsidRDefault="47391950" w14:paraId="29221423" w14:textId="77A9F754">
      <w:pPr>
        <w:pStyle w:val="ListParagraph"/>
        <w:numPr>
          <w:ilvl w:val="0"/>
          <w:numId w:val="1"/>
        </w:numPr>
        <w:jc w:val="both"/>
        <w:rPr>
          <w:rFonts w:ascii="Times New Roman" w:hAnsi="Times New Roman" w:eastAsia="Times New Roman" w:cs="Times New Roman"/>
          <w:color w:val="000000" w:themeColor="text1" w:themeTint="FF" w:themeShade="FF"/>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acquisition </w:t>
      </w:r>
      <w:r w:rsidRPr="257ABFC7" w:rsidR="5533B069">
        <w:rPr>
          <w:rFonts w:ascii="Times New Roman" w:hAnsi="Times New Roman" w:eastAsia="Times New Roman" w:cs="Times New Roman"/>
          <w:color w:val="000000" w:themeColor="text1" w:themeTint="FF" w:themeShade="FF"/>
          <w:sz w:val="24"/>
          <w:szCs w:val="24"/>
        </w:rPr>
        <w:t>date;</w:t>
      </w:r>
    </w:p>
    <w:p w:rsidR="0070288D" w:rsidP="257ABFC7" w:rsidRDefault="47391950" w14:paraId="116C164F" w14:textId="35A255FA">
      <w:pPr>
        <w:pStyle w:val="ListParagraph"/>
        <w:numPr>
          <w:ilvl w:val="0"/>
          <w:numId w:val="1"/>
        </w:numPr>
        <w:jc w:val="both"/>
        <w:rPr>
          <w:rFonts w:ascii="Times New Roman" w:hAnsi="Times New Roman" w:eastAsia="Times New Roman" w:cs="Times New Roman"/>
          <w:color w:val="000000" w:themeColor="text1" w:themeTint="FF" w:themeShade="FF"/>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acquisition </w:t>
      </w:r>
      <w:r w:rsidRPr="257ABFC7" w:rsidR="5533B069">
        <w:rPr>
          <w:rFonts w:ascii="Times New Roman" w:hAnsi="Times New Roman" w:eastAsia="Times New Roman" w:cs="Times New Roman"/>
          <w:color w:val="000000" w:themeColor="text1" w:themeTint="FF" w:themeShade="FF"/>
          <w:sz w:val="24"/>
          <w:szCs w:val="24"/>
        </w:rPr>
        <w:t>cost;</w:t>
      </w:r>
    </w:p>
    <w:p w:rsidR="0070288D" w:rsidP="257ABFC7" w:rsidRDefault="47391950" w14:paraId="05A3DC34" w14:textId="2E2FFFE1">
      <w:pPr>
        <w:pStyle w:val="ListParagraph"/>
        <w:numPr>
          <w:ilvl w:val="0"/>
          <w:numId w:val="1"/>
        </w:numPr>
        <w:jc w:val="both"/>
        <w:rPr>
          <w:rFonts w:ascii="Times New Roman" w:hAnsi="Times New Roman" w:eastAsia="Times New Roman" w:cs="Times New Roman"/>
          <w:color w:val="000000" w:themeColor="text1" w:themeTint="FF" w:themeShade="FF"/>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percentage of Federal participation in the project costs for the Federal award under which the property was </w:t>
      </w:r>
      <w:r w:rsidRPr="257ABFC7" w:rsidR="5533B069">
        <w:rPr>
          <w:rFonts w:ascii="Times New Roman" w:hAnsi="Times New Roman" w:eastAsia="Times New Roman" w:cs="Times New Roman"/>
          <w:color w:val="000000" w:themeColor="text1" w:themeTint="FF" w:themeShade="FF"/>
          <w:sz w:val="24"/>
          <w:szCs w:val="24"/>
        </w:rPr>
        <w:t>acquired;</w:t>
      </w:r>
    </w:p>
    <w:p w:rsidR="0070288D" w:rsidP="257ABFC7" w:rsidRDefault="47391950" w14:paraId="682F6120" w14:textId="2C8BA106">
      <w:pPr>
        <w:pStyle w:val="ListParagraph"/>
        <w:numPr>
          <w:ilvl w:val="0"/>
          <w:numId w:val="1"/>
        </w:numPr>
        <w:jc w:val="both"/>
        <w:rPr>
          <w:rFonts w:ascii="Times New Roman" w:hAnsi="Times New Roman" w:eastAsia="Times New Roman" w:cs="Times New Roman"/>
          <w:color w:val="000000" w:themeColor="text1" w:themeTint="FF" w:themeShade="FF"/>
          <w:sz w:val="24"/>
          <w:szCs w:val="24"/>
        </w:rPr>
      </w:pPr>
      <w:r w:rsidRPr="257ABFC7" w:rsidR="5533B069">
        <w:rPr>
          <w:rFonts w:ascii="Times New Roman" w:hAnsi="Times New Roman" w:eastAsia="Times New Roman" w:cs="Times New Roman"/>
          <w:color w:val="000000" w:themeColor="text1" w:themeTint="FF" w:themeShade="FF"/>
          <w:sz w:val="24"/>
          <w:szCs w:val="24"/>
        </w:rPr>
        <w:t>location;</w:t>
      </w:r>
    </w:p>
    <w:p w:rsidR="0070288D" w:rsidP="257ABFC7" w:rsidRDefault="47391950" w14:paraId="4F62528F" w14:textId="1D897D55">
      <w:pPr>
        <w:pStyle w:val="ListParagraph"/>
        <w:numPr>
          <w:ilvl w:val="0"/>
          <w:numId w:val="1"/>
        </w:numPr>
        <w:jc w:val="both"/>
        <w:rPr>
          <w:rFonts w:ascii="Times New Roman" w:hAnsi="Times New Roman" w:eastAsia="Times New Roman" w:cs="Times New Roman"/>
          <w:color w:val="333333"/>
          <w:sz w:val="24"/>
          <w:szCs w:val="24"/>
        </w:rPr>
      </w:pPr>
      <w:r w:rsidRPr="257ABFC7" w:rsidR="5533B069">
        <w:rPr>
          <w:rFonts w:ascii="Times New Roman" w:hAnsi="Times New Roman" w:eastAsia="Times New Roman" w:cs="Times New Roman"/>
          <w:color w:val="000000" w:themeColor="text1" w:themeTint="FF" w:themeShade="FF"/>
          <w:sz w:val="24"/>
          <w:szCs w:val="24"/>
        </w:rPr>
        <w:t>ultimate disposition data including the date of disp</w:t>
      </w:r>
      <w:r w:rsidRPr="257ABFC7" w:rsidR="5533B069">
        <w:rPr>
          <w:rFonts w:ascii="Times New Roman" w:hAnsi="Times New Roman" w:eastAsia="Times New Roman" w:cs="Times New Roman"/>
          <w:color w:val="333333"/>
          <w:sz w:val="24"/>
          <w:szCs w:val="24"/>
        </w:rPr>
        <w:t>osal and sales price.</w:t>
      </w:r>
    </w:p>
    <w:p w:rsidR="0070288D" w:rsidP="1AA3313D" w:rsidRDefault="47391950" w14:paraId="54ED5C87" w14:textId="6A2522B2">
      <w:pPr>
        <w:pStyle w:val="ListParagraph"/>
        <w:numPr>
          <w:ilvl w:val="0"/>
          <w:numId w:val="10"/>
        </w:numPr>
        <w:jc w:val="both"/>
        <w:rPr>
          <w:rFonts w:ascii="Times New Roman" w:hAnsi="Times New Roman" w:eastAsia="Times New Roman" w:cs="Times New Roman"/>
          <w:color w:val="000000" w:themeColor="text1"/>
          <w:sz w:val="24"/>
          <w:szCs w:val="24"/>
        </w:rPr>
      </w:pPr>
      <w:r w:rsidRPr="257ABFC7" w:rsidR="5533B069">
        <w:rPr>
          <w:rFonts w:ascii="Times New Roman" w:hAnsi="Times New Roman" w:eastAsia="Times New Roman" w:cs="Times New Roman"/>
          <w:color w:val="000000" w:themeColor="text1" w:themeTint="FF" w:themeShade="FF"/>
          <w:sz w:val="24"/>
          <w:szCs w:val="24"/>
        </w:rPr>
        <w:t xml:space="preserve">A physical inventory of the property must be </w:t>
      </w:r>
      <w:r w:rsidRPr="257ABFC7" w:rsidR="3043826A">
        <w:rPr>
          <w:rFonts w:ascii="Times New Roman" w:hAnsi="Times New Roman" w:eastAsia="Times New Roman" w:cs="Times New Roman"/>
          <w:color w:val="000000" w:themeColor="text1" w:themeTint="FF" w:themeShade="FF"/>
          <w:sz w:val="24"/>
          <w:szCs w:val="24"/>
        </w:rPr>
        <w:t>taken,</w:t>
      </w:r>
      <w:r w:rsidRPr="257ABFC7" w:rsidR="5533B069">
        <w:rPr>
          <w:rFonts w:ascii="Times New Roman" w:hAnsi="Times New Roman" w:eastAsia="Times New Roman" w:cs="Times New Roman"/>
          <w:color w:val="000000" w:themeColor="text1" w:themeTint="FF" w:themeShade="FF"/>
          <w:sz w:val="24"/>
          <w:szCs w:val="24"/>
        </w:rPr>
        <w:t xml:space="preserve"> and results reconciled with property records at least once every two (2) years, in accordance with this policy.</w:t>
      </w:r>
    </w:p>
    <w:p w:rsidR="0070288D" w:rsidP="1AA3313D" w:rsidRDefault="47391950" w14:paraId="661F74A8" w14:textId="5E22E405">
      <w:pPr>
        <w:pStyle w:val="ListParagraph"/>
        <w:numPr>
          <w:ilvl w:val="0"/>
          <w:numId w:val="10"/>
        </w:numPr>
        <w:jc w:val="both"/>
        <w:rPr>
          <w:rFonts w:ascii="Times New Roman" w:hAnsi="Times New Roman" w:eastAsia="Times New Roman" w:cs="Times New Roman"/>
          <w:color w:val="000000" w:themeColor="text1"/>
          <w:sz w:val="24"/>
          <w:szCs w:val="24"/>
        </w:rPr>
      </w:pPr>
      <w:r w:rsidRPr="257ABFC7" w:rsidR="5533B069">
        <w:rPr>
          <w:rFonts w:ascii="Times New Roman" w:hAnsi="Times New Roman" w:eastAsia="Times New Roman" w:cs="Times New Roman"/>
          <w:color w:val="000000" w:themeColor="text1" w:themeTint="FF" w:themeShade="FF"/>
          <w:sz w:val="24"/>
          <w:szCs w:val="24"/>
        </w:rPr>
        <w:t>Adequate maintenance procedures shall be implemented to keep the property in good condition.</w:t>
      </w:r>
    </w:p>
    <w:p w:rsidR="0070288D" w:rsidP="1AA3313D" w:rsidRDefault="47391950" w14:paraId="2C078E63" w14:textId="37820785">
      <w:pPr>
        <w:pStyle w:val="ListParagraph"/>
        <w:numPr>
          <w:ilvl w:val="0"/>
          <w:numId w:val="10"/>
        </w:numPr>
        <w:jc w:val="both"/>
        <w:rPr>
          <w:rFonts w:ascii="Times New Roman" w:hAnsi="Times New Roman" w:eastAsia="Times New Roman" w:cs="Times New Roman"/>
          <w:color w:val="000000" w:themeColor="text1"/>
          <w:sz w:val="24"/>
          <w:szCs w:val="24"/>
        </w:rPr>
      </w:pPr>
      <w:r w:rsidRPr="257ABFC7" w:rsidR="5533B069">
        <w:rPr>
          <w:rFonts w:ascii="Times New Roman" w:hAnsi="Times New Roman" w:eastAsia="Times New Roman" w:cs="Times New Roman"/>
          <w:color w:val="000000" w:themeColor="text1" w:themeTint="FF" w:themeShade="FF"/>
          <w:sz w:val="24"/>
          <w:szCs w:val="24"/>
        </w:rPr>
        <w:t>A control system shall be developed to provide adequate safeguards to prevent loss, damage, or theft of the property. Any such loss, damage, or theft shall be documented, investigated, and reported.</w:t>
      </w:r>
    </w:p>
    <w:p w:rsidR="50B0D0BF" w:rsidP="1AA3313D" w:rsidRDefault="50B0D0BF" w14:paraId="69564379" w14:textId="76FA7CE1">
      <w:pPr>
        <w:jc w:val="both"/>
        <w:rPr>
          <w:rFonts w:ascii="Times New Roman" w:hAnsi="Times New Roman" w:eastAsia="Times New Roman" w:cs="Times New Roman"/>
          <w:color w:val="000000" w:themeColor="text1"/>
          <w:sz w:val="24"/>
          <w:szCs w:val="24"/>
        </w:rPr>
      </w:pPr>
      <w:r w:rsidRPr="257ABFC7" w:rsidR="0E40B787">
        <w:rPr>
          <w:rFonts w:ascii="Times New Roman" w:hAnsi="Times New Roman" w:eastAsia="Times New Roman" w:cs="Times New Roman"/>
          <w:color w:val="000000" w:themeColor="text1" w:themeTint="FF" w:themeShade="FF"/>
          <w:sz w:val="24"/>
          <w:szCs w:val="24"/>
        </w:rPr>
        <w:t>Adopted</w:t>
      </w:r>
      <w:r w:rsidRPr="257ABFC7" w:rsidR="1E991B3A">
        <w:rPr>
          <w:rFonts w:ascii="Times New Roman" w:hAnsi="Times New Roman" w:eastAsia="Times New Roman" w:cs="Times New Roman"/>
          <w:color w:val="000000" w:themeColor="text1" w:themeTint="FF" w:themeShade="FF"/>
          <w:sz w:val="24"/>
          <w:szCs w:val="24"/>
        </w:rPr>
        <w:t xml:space="preserve"> March 22</w:t>
      </w:r>
      <w:r w:rsidRPr="257ABFC7" w:rsidR="0E40B787">
        <w:rPr>
          <w:rFonts w:ascii="Times New Roman" w:hAnsi="Times New Roman" w:eastAsia="Times New Roman" w:cs="Times New Roman"/>
          <w:color w:val="000000" w:themeColor="text1" w:themeTint="FF" w:themeShade="FF"/>
          <w:sz w:val="24"/>
          <w:szCs w:val="24"/>
        </w:rPr>
        <w:t>, 2023</w:t>
      </w:r>
    </w:p>
    <w:p w:rsidR="00D042DE" w:rsidP="1AA3313D" w:rsidRDefault="00D042DE" w14:paraId="45545444" w14:textId="06B02415">
      <w:pPr>
        <w:jc w:val="both"/>
      </w:pPr>
      <w:r w:rsidR="7CB73D37">
        <w:rPr/>
        <w:t>Revised J</w:t>
      </w:r>
      <w:r w:rsidR="35985C11">
        <w:rPr/>
        <w:t>uly 24,</w:t>
      </w:r>
      <w:r w:rsidR="7CB73D37">
        <w:rPr/>
        <w:t xml:space="preserve"> 2023</w:t>
      </w:r>
    </w:p>
    <w:p w:rsidR="6359345D" w:rsidP="257ABFC7" w:rsidRDefault="6359345D" w14:paraId="6C96E6FF" w14:textId="07DA5300">
      <w:pPr>
        <w:spacing w:before="0" w:beforeAutospacing="off" w:after="160" w:afterAutospacing="off" w:line="259" w:lineRule="auto"/>
        <w:ind w:left="0" w:right="0"/>
        <w:jc w:val="left"/>
        <w:rPr>
          <w:rFonts w:ascii="Calibri" w:hAnsi="Calibri" w:eastAsia="Calibri" w:cs="Calibri"/>
          <w:noProof w:val="0"/>
          <w:sz w:val="22"/>
          <w:szCs w:val="22"/>
          <w:lang w:val="en-US"/>
        </w:rPr>
      </w:pPr>
      <w:r w:rsidRPr="257ABFC7" w:rsidR="6359345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Revised 07/13/2026</w:t>
      </w:r>
    </w:p>
    <w:p w:rsidR="257ABFC7" w:rsidP="257ABFC7" w:rsidRDefault="257ABFC7" w14:paraId="518AAE95" w14:textId="3217C758">
      <w:pPr>
        <w:jc w:val="both"/>
      </w:pPr>
    </w:p>
    <w:sectPr w:rsidR="00D042DE">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BazkGtrp" int2:invalidationBookmarkName="" int2:hashCode="6KZ2rmj9wPvllh" int2:id="CdJFIKy1">
      <int2:state int2:value="Rejected" int2:type="AugLoop_Text_Critique"/>
    </int2:bookmark>
    <int2:bookmark int2:bookmarkName="_Int_fi6pzaWV" int2:invalidationBookmarkName="" int2:hashCode="e0dMsLOcF3PXGS" int2:id="Nsi2ZBf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900EE"/>
    <w:multiLevelType w:val="hybridMultilevel"/>
    <w:tmpl w:val="7F7AF7CC"/>
    <w:lvl w:ilvl="0" w:tplc="DBA4C3A4">
      <w:start w:val="1"/>
      <w:numFmt w:val="upperLetter"/>
      <w:lvlText w:val="%1."/>
      <w:lvlJc w:val="left"/>
      <w:pPr>
        <w:ind w:left="720" w:hanging="360"/>
      </w:pPr>
    </w:lvl>
    <w:lvl w:ilvl="1" w:tplc="FA202060">
      <w:start w:val="1"/>
      <w:numFmt w:val="lowerLetter"/>
      <w:lvlText w:val="%2."/>
      <w:lvlJc w:val="left"/>
      <w:pPr>
        <w:ind w:left="1440" w:hanging="360"/>
      </w:pPr>
    </w:lvl>
    <w:lvl w:ilvl="2" w:tplc="5CE42842">
      <w:start w:val="1"/>
      <w:numFmt w:val="lowerRoman"/>
      <w:lvlText w:val="%3."/>
      <w:lvlJc w:val="right"/>
      <w:pPr>
        <w:ind w:left="2160" w:hanging="180"/>
      </w:pPr>
    </w:lvl>
    <w:lvl w:ilvl="3" w:tplc="AE30F066">
      <w:start w:val="1"/>
      <w:numFmt w:val="decimal"/>
      <w:lvlText w:val="%4."/>
      <w:lvlJc w:val="left"/>
      <w:pPr>
        <w:ind w:left="2880" w:hanging="360"/>
      </w:pPr>
    </w:lvl>
    <w:lvl w:ilvl="4" w:tplc="0BAE9508">
      <w:start w:val="1"/>
      <w:numFmt w:val="lowerLetter"/>
      <w:lvlText w:val="%5."/>
      <w:lvlJc w:val="left"/>
      <w:pPr>
        <w:ind w:left="3600" w:hanging="360"/>
      </w:pPr>
    </w:lvl>
    <w:lvl w:ilvl="5" w:tplc="F74CE4F4">
      <w:start w:val="1"/>
      <w:numFmt w:val="lowerRoman"/>
      <w:lvlText w:val="%6."/>
      <w:lvlJc w:val="right"/>
      <w:pPr>
        <w:ind w:left="4320" w:hanging="180"/>
      </w:pPr>
    </w:lvl>
    <w:lvl w:ilvl="6" w:tplc="EADEF084">
      <w:start w:val="1"/>
      <w:numFmt w:val="decimal"/>
      <w:lvlText w:val="%7."/>
      <w:lvlJc w:val="left"/>
      <w:pPr>
        <w:ind w:left="5040" w:hanging="360"/>
      </w:pPr>
    </w:lvl>
    <w:lvl w:ilvl="7" w:tplc="9D5C59E4">
      <w:start w:val="1"/>
      <w:numFmt w:val="lowerLetter"/>
      <w:lvlText w:val="%8."/>
      <w:lvlJc w:val="left"/>
      <w:pPr>
        <w:ind w:left="5760" w:hanging="360"/>
      </w:pPr>
    </w:lvl>
    <w:lvl w:ilvl="8" w:tplc="F190DFF8">
      <w:start w:val="1"/>
      <w:numFmt w:val="lowerRoman"/>
      <w:lvlText w:val="%9."/>
      <w:lvlJc w:val="right"/>
      <w:pPr>
        <w:ind w:left="6480" w:hanging="180"/>
      </w:pPr>
    </w:lvl>
  </w:abstractNum>
  <w:abstractNum w:abstractNumId="1" w15:restartNumberingAfterBreak="0">
    <w:nsid w:val="12F06859"/>
    <w:multiLevelType w:val="hybridMultilevel"/>
    <w:tmpl w:val="5E60DCAA"/>
    <w:lvl w:ilvl="0" w:tplc="F2289C64">
      <w:start w:val="1"/>
      <w:numFmt w:val="upperLetter"/>
      <w:lvlText w:val="%1."/>
      <w:lvlJc w:val="left"/>
      <w:pPr>
        <w:ind w:left="720" w:hanging="360"/>
      </w:pPr>
    </w:lvl>
    <w:lvl w:ilvl="1" w:tplc="1CECDB80">
      <w:start w:val="1"/>
      <w:numFmt w:val="lowerLetter"/>
      <w:lvlText w:val="%2."/>
      <w:lvlJc w:val="left"/>
      <w:pPr>
        <w:ind w:left="1440" w:hanging="360"/>
      </w:pPr>
    </w:lvl>
    <w:lvl w:ilvl="2" w:tplc="7A26AA0A">
      <w:start w:val="1"/>
      <w:numFmt w:val="lowerRoman"/>
      <w:lvlText w:val="%3."/>
      <w:lvlJc w:val="right"/>
      <w:pPr>
        <w:ind w:left="2160" w:hanging="180"/>
      </w:pPr>
    </w:lvl>
    <w:lvl w:ilvl="3" w:tplc="B13602FA">
      <w:start w:val="1"/>
      <w:numFmt w:val="decimal"/>
      <w:lvlText w:val="%4."/>
      <w:lvlJc w:val="left"/>
      <w:pPr>
        <w:ind w:left="2880" w:hanging="360"/>
      </w:pPr>
    </w:lvl>
    <w:lvl w:ilvl="4" w:tplc="B33EF9CE">
      <w:start w:val="1"/>
      <w:numFmt w:val="lowerLetter"/>
      <w:lvlText w:val="%5."/>
      <w:lvlJc w:val="left"/>
      <w:pPr>
        <w:ind w:left="3600" w:hanging="360"/>
      </w:pPr>
    </w:lvl>
    <w:lvl w:ilvl="5" w:tplc="F6F24DB0">
      <w:start w:val="1"/>
      <w:numFmt w:val="lowerRoman"/>
      <w:lvlText w:val="%6."/>
      <w:lvlJc w:val="right"/>
      <w:pPr>
        <w:ind w:left="4320" w:hanging="180"/>
      </w:pPr>
    </w:lvl>
    <w:lvl w:ilvl="6" w:tplc="ADFC0A4E">
      <w:start w:val="1"/>
      <w:numFmt w:val="decimal"/>
      <w:lvlText w:val="%7."/>
      <w:lvlJc w:val="left"/>
      <w:pPr>
        <w:ind w:left="5040" w:hanging="360"/>
      </w:pPr>
    </w:lvl>
    <w:lvl w:ilvl="7" w:tplc="D0CEE79E">
      <w:start w:val="1"/>
      <w:numFmt w:val="lowerLetter"/>
      <w:lvlText w:val="%8."/>
      <w:lvlJc w:val="left"/>
      <w:pPr>
        <w:ind w:left="5760" w:hanging="360"/>
      </w:pPr>
    </w:lvl>
    <w:lvl w:ilvl="8" w:tplc="2BF4A078">
      <w:start w:val="1"/>
      <w:numFmt w:val="lowerRoman"/>
      <w:lvlText w:val="%9."/>
      <w:lvlJc w:val="right"/>
      <w:pPr>
        <w:ind w:left="6480" w:hanging="180"/>
      </w:pPr>
    </w:lvl>
  </w:abstractNum>
  <w:abstractNum w:abstractNumId="2" w15:restartNumberingAfterBreak="0">
    <w:nsid w:val="14F47D31"/>
    <w:multiLevelType w:val="hybridMultilevel"/>
    <w:tmpl w:val="E7D2E5D0"/>
    <w:lvl w:ilvl="0" w:tplc="16B0AD7C">
      <w:start w:val="1"/>
      <w:numFmt w:val="upperLetter"/>
      <w:lvlText w:val="%1."/>
      <w:lvlJc w:val="left"/>
      <w:pPr>
        <w:ind w:left="720" w:hanging="360"/>
      </w:pPr>
    </w:lvl>
    <w:lvl w:ilvl="1" w:tplc="ECB457F6">
      <w:start w:val="1"/>
      <w:numFmt w:val="lowerLetter"/>
      <w:lvlText w:val="%2."/>
      <w:lvlJc w:val="left"/>
      <w:pPr>
        <w:ind w:left="1440" w:hanging="360"/>
      </w:pPr>
    </w:lvl>
    <w:lvl w:ilvl="2" w:tplc="D33A1994">
      <w:start w:val="1"/>
      <w:numFmt w:val="lowerRoman"/>
      <w:lvlText w:val="%3."/>
      <w:lvlJc w:val="right"/>
      <w:pPr>
        <w:ind w:left="2160" w:hanging="180"/>
      </w:pPr>
    </w:lvl>
    <w:lvl w:ilvl="3" w:tplc="BF5A7510">
      <w:start w:val="1"/>
      <w:numFmt w:val="decimal"/>
      <w:lvlText w:val="%4."/>
      <w:lvlJc w:val="left"/>
      <w:pPr>
        <w:ind w:left="2880" w:hanging="360"/>
      </w:pPr>
    </w:lvl>
    <w:lvl w:ilvl="4" w:tplc="4658FBE0">
      <w:start w:val="1"/>
      <w:numFmt w:val="lowerLetter"/>
      <w:lvlText w:val="%5."/>
      <w:lvlJc w:val="left"/>
      <w:pPr>
        <w:ind w:left="3600" w:hanging="360"/>
      </w:pPr>
    </w:lvl>
    <w:lvl w:ilvl="5" w:tplc="6AA46C8E">
      <w:start w:val="1"/>
      <w:numFmt w:val="lowerRoman"/>
      <w:lvlText w:val="%6."/>
      <w:lvlJc w:val="right"/>
      <w:pPr>
        <w:ind w:left="4320" w:hanging="180"/>
      </w:pPr>
    </w:lvl>
    <w:lvl w:ilvl="6" w:tplc="E3D0594E">
      <w:start w:val="1"/>
      <w:numFmt w:val="decimal"/>
      <w:lvlText w:val="%7."/>
      <w:lvlJc w:val="left"/>
      <w:pPr>
        <w:ind w:left="5040" w:hanging="360"/>
      </w:pPr>
    </w:lvl>
    <w:lvl w:ilvl="7" w:tplc="771012FA">
      <w:start w:val="1"/>
      <w:numFmt w:val="lowerLetter"/>
      <w:lvlText w:val="%8."/>
      <w:lvlJc w:val="left"/>
      <w:pPr>
        <w:ind w:left="5760" w:hanging="360"/>
      </w:pPr>
    </w:lvl>
    <w:lvl w:ilvl="8" w:tplc="6DCEEB66">
      <w:start w:val="1"/>
      <w:numFmt w:val="lowerRoman"/>
      <w:lvlText w:val="%9."/>
      <w:lvlJc w:val="right"/>
      <w:pPr>
        <w:ind w:left="6480" w:hanging="180"/>
      </w:pPr>
    </w:lvl>
  </w:abstractNum>
  <w:abstractNum w:abstractNumId="3" w15:restartNumberingAfterBreak="0">
    <w:nsid w:val="1E719CAA"/>
    <w:multiLevelType w:val="hybridMultilevel"/>
    <w:tmpl w:val="6B60B8B4"/>
    <w:lvl w:ilvl="0" w:tplc="5FCED1DA">
      <w:start w:val="1"/>
      <w:numFmt w:val="decimal"/>
      <w:lvlText w:val="%1."/>
      <w:lvlJc w:val="left"/>
      <w:pPr>
        <w:ind w:left="1080" w:hanging="360"/>
      </w:pPr>
    </w:lvl>
    <w:lvl w:ilvl="1" w:tplc="30CC5294">
      <w:start w:val="1"/>
      <w:numFmt w:val="lowerLetter"/>
      <w:lvlText w:val="%2."/>
      <w:lvlJc w:val="left"/>
      <w:pPr>
        <w:ind w:left="1800" w:hanging="360"/>
      </w:pPr>
    </w:lvl>
    <w:lvl w:ilvl="2" w:tplc="7E169A7C">
      <w:start w:val="1"/>
      <w:numFmt w:val="lowerRoman"/>
      <w:lvlText w:val="%3."/>
      <w:lvlJc w:val="right"/>
      <w:pPr>
        <w:ind w:left="2520" w:hanging="180"/>
      </w:pPr>
    </w:lvl>
    <w:lvl w:ilvl="3" w:tplc="25D47880">
      <w:start w:val="1"/>
      <w:numFmt w:val="decimal"/>
      <w:lvlText w:val="%4."/>
      <w:lvlJc w:val="left"/>
      <w:pPr>
        <w:ind w:left="3240" w:hanging="360"/>
      </w:pPr>
    </w:lvl>
    <w:lvl w:ilvl="4" w:tplc="2A7A03CC">
      <w:start w:val="1"/>
      <w:numFmt w:val="lowerLetter"/>
      <w:lvlText w:val="%5."/>
      <w:lvlJc w:val="left"/>
      <w:pPr>
        <w:ind w:left="3960" w:hanging="360"/>
      </w:pPr>
    </w:lvl>
    <w:lvl w:ilvl="5" w:tplc="1334F812">
      <w:start w:val="1"/>
      <w:numFmt w:val="lowerRoman"/>
      <w:lvlText w:val="%6."/>
      <w:lvlJc w:val="right"/>
      <w:pPr>
        <w:ind w:left="4680" w:hanging="180"/>
      </w:pPr>
    </w:lvl>
    <w:lvl w:ilvl="6" w:tplc="571EA8E8">
      <w:start w:val="1"/>
      <w:numFmt w:val="decimal"/>
      <w:lvlText w:val="%7."/>
      <w:lvlJc w:val="left"/>
      <w:pPr>
        <w:ind w:left="5400" w:hanging="360"/>
      </w:pPr>
    </w:lvl>
    <w:lvl w:ilvl="7" w:tplc="4C247A72">
      <w:start w:val="1"/>
      <w:numFmt w:val="lowerLetter"/>
      <w:lvlText w:val="%8."/>
      <w:lvlJc w:val="left"/>
      <w:pPr>
        <w:ind w:left="6120" w:hanging="360"/>
      </w:pPr>
    </w:lvl>
    <w:lvl w:ilvl="8" w:tplc="054CB43E">
      <w:start w:val="1"/>
      <w:numFmt w:val="lowerRoman"/>
      <w:lvlText w:val="%9."/>
      <w:lvlJc w:val="right"/>
      <w:pPr>
        <w:ind w:left="6840" w:hanging="180"/>
      </w:pPr>
    </w:lvl>
  </w:abstractNum>
  <w:abstractNum w:abstractNumId="4" w15:restartNumberingAfterBreak="0">
    <w:nsid w:val="24D57BCA"/>
    <w:multiLevelType w:val="hybridMultilevel"/>
    <w:tmpl w:val="5C78E9EE"/>
    <w:lvl w:ilvl="0" w:tplc="EC5E9166">
      <w:start w:val="1"/>
      <w:numFmt w:val="decimal"/>
      <w:lvlText w:val="%1."/>
      <w:lvlJc w:val="left"/>
      <w:pPr>
        <w:ind w:left="1080" w:hanging="360"/>
      </w:pPr>
    </w:lvl>
    <w:lvl w:ilvl="1" w:tplc="A18ADDDE">
      <w:start w:val="1"/>
      <w:numFmt w:val="lowerLetter"/>
      <w:lvlText w:val="%2."/>
      <w:lvlJc w:val="left"/>
      <w:pPr>
        <w:ind w:left="1800" w:hanging="360"/>
      </w:pPr>
    </w:lvl>
    <w:lvl w:ilvl="2" w:tplc="486EFC92">
      <w:start w:val="1"/>
      <w:numFmt w:val="lowerRoman"/>
      <w:lvlText w:val="%3."/>
      <w:lvlJc w:val="right"/>
      <w:pPr>
        <w:ind w:left="2520" w:hanging="180"/>
      </w:pPr>
    </w:lvl>
    <w:lvl w:ilvl="3" w:tplc="F07EB362">
      <w:start w:val="1"/>
      <w:numFmt w:val="decimal"/>
      <w:lvlText w:val="%4."/>
      <w:lvlJc w:val="left"/>
      <w:pPr>
        <w:ind w:left="3240" w:hanging="360"/>
      </w:pPr>
    </w:lvl>
    <w:lvl w:ilvl="4" w:tplc="38A2FA0A">
      <w:start w:val="1"/>
      <w:numFmt w:val="lowerLetter"/>
      <w:lvlText w:val="%5."/>
      <w:lvlJc w:val="left"/>
      <w:pPr>
        <w:ind w:left="3960" w:hanging="360"/>
      </w:pPr>
    </w:lvl>
    <w:lvl w:ilvl="5" w:tplc="EDC405FA">
      <w:start w:val="1"/>
      <w:numFmt w:val="lowerRoman"/>
      <w:lvlText w:val="%6."/>
      <w:lvlJc w:val="right"/>
      <w:pPr>
        <w:ind w:left="4680" w:hanging="180"/>
      </w:pPr>
    </w:lvl>
    <w:lvl w:ilvl="6" w:tplc="9BFE0D9A">
      <w:start w:val="1"/>
      <w:numFmt w:val="decimal"/>
      <w:lvlText w:val="%7."/>
      <w:lvlJc w:val="left"/>
      <w:pPr>
        <w:ind w:left="5400" w:hanging="360"/>
      </w:pPr>
    </w:lvl>
    <w:lvl w:ilvl="7" w:tplc="40987E9E">
      <w:start w:val="1"/>
      <w:numFmt w:val="lowerLetter"/>
      <w:lvlText w:val="%8."/>
      <w:lvlJc w:val="left"/>
      <w:pPr>
        <w:ind w:left="6120" w:hanging="360"/>
      </w:pPr>
    </w:lvl>
    <w:lvl w:ilvl="8" w:tplc="1334F0E6">
      <w:start w:val="1"/>
      <w:numFmt w:val="lowerRoman"/>
      <w:lvlText w:val="%9."/>
      <w:lvlJc w:val="right"/>
      <w:pPr>
        <w:ind w:left="6840" w:hanging="180"/>
      </w:pPr>
    </w:lvl>
  </w:abstractNum>
  <w:abstractNum w:abstractNumId="5" w15:restartNumberingAfterBreak="0">
    <w:nsid w:val="31FEFDD7"/>
    <w:multiLevelType w:val="hybridMultilevel"/>
    <w:tmpl w:val="1614775C"/>
    <w:lvl w:ilvl="0" w:tplc="854C183E">
      <w:start w:val="1"/>
      <w:numFmt w:val="upperLetter"/>
      <w:lvlText w:val="%1."/>
      <w:lvlJc w:val="left"/>
      <w:pPr>
        <w:ind w:left="720" w:hanging="360"/>
      </w:pPr>
    </w:lvl>
    <w:lvl w:ilvl="1" w:tplc="6F4655C2">
      <w:start w:val="1"/>
      <w:numFmt w:val="lowerLetter"/>
      <w:lvlText w:val="%2."/>
      <w:lvlJc w:val="left"/>
      <w:pPr>
        <w:ind w:left="1440" w:hanging="360"/>
      </w:pPr>
    </w:lvl>
    <w:lvl w:ilvl="2" w:tplc="6C3006F4">
      <w:start w:val="1"/>
      <w:numFmt w:val="lowerRoman"/>
      <w:lvlText w:val="%3."/>
      <w:lvlJc w:val="right"/>
      <w:pPr>
        <w:ind w:left="2160" w:hanging="180"/>
      </w:pPr>
    </w:lvl>
    <w:lvl w:ilvl="3" w:tplc="27CAC704">
      <w:start w:val="1"/>
      <w:numFmt w:val="decimal"/>
      <w:lvlText w:val="%4."/>
      <w:lvlJc w:val="left"/>
      <w:pPr>
        <w:ind w:left="2880" w:hanging="360"/>
      </w:pPr>
    </w:lvl>
    <w:lvl w:ilvl="4" w:tplc="6F24213C">
      <w:start w:val="1"/>
      <w:numFmt w:val="lowerLetter"/>
      <w:lvlText w:val="%5."/>
      <w:lvlJc w:val="left"/>
      <w:pPr>
        <w:ind w:left="3600" w:hanging="360"/>
      </w:pPr>
    </w:lvl>
    <w:lvl w:ilvl="5" w:tplc="69845982">
      <w:start w:val="1"/>
      <w:numFmt w:val="lowerRoman"/>
      <w:lvlText w:val="%6."/>
      <w:lvlJc w:val="right"/>
      <w:pPr>
        <w:ind w:left="4320" w:hanging="180"/>
      </w:pPr>
    </w:lvl>
    <w:lvl w:ilvl="6" w:tplc="2AC092B4">
      <w:start w:val="1"/>
      <w:numFmt w:val="decimal"/>
      <w:lvlText w:val="%7."/>
      <w:lvlJc w:val="left"/>
      <w:pPr>
        <w:ind w:left="5040" w:hanging="360"/>
      </w:pPr>
    </w:lvl>
    <w:lvl w:ilvl="7" w:tplc="9888046C">
      <w:start w:val="1"/>
      <w:numFmt w:val="lowerLetter"/>
      <w:lvlText w:val="%8."/>
      <w:lvlJc w:val="left"/>
      <w:pPr>
        <w:ind w:left="5760" w:hanging="360"/>
      </w:pPr>
    </w:lvl>
    <w:lvl w:ilvl="8" w:tplc="04A461EA">
      <w:start w:val="1"/>
      <w:numFmt w:val="lowerRoman"/>
      <w:lvlText w:val="%9."/>
      <w:lvlJc w:val="right"/>
      <w:pPr>
        <w:ind w:left="6480" w:hanging="180"/>
      </w:pPr>
    </w:lvl>
  </w:abstractNum>
  <w:abstractNum w:abstractNumId="6" w15:restartNumberingAfterBreak="0">
    <w:nsid w:val="399E68CD"/>
    <w:multiLevelType w:val="hybridMultilevel"/>
    <w:tmpl w:val="14960AB6"/>
    <w:lvl w:ilvl="0" w:tplc="4C5244C8">
      <w:start w:val="1"/>
      <w:numFmt w:val="decimal"/>
      <w:lvlText w:val="%1."/>
      <w:lvlJc w:val="left"/>
      <w:pPr>
        <w:ind w:left="720" w:hanging="360"/>
      </w:pPr>
    </w:lvl>
    <w:lvl w:ilvl="1" w:tplc="06C8A518">
      <w:start w:val="1"/>
      <w:numFmt w:val="decimal"/>
      <w:lvlText w:val="%2."/>
      <w:lvlJc w:val="left"/>
      <w:pPr>
        <w:ind w:left="1440" w:hanging="360"/>
      </w:pPr>
    </w:lvl>
    <w:lvl w:ilvl="2" w:tplc="101430D8">
      <w:start w:val="1"/>
      <w:numFmt w:val="lowerRoman"/>
      <w:lvlText w:val="%3."/>
      <w:lvlJc w:val="right"/>
      <w:pPr>
        <w:ind w:left="2160" w:hanging="180"/>
      </w:pPr>
    </w:lvl>
    <w:lvl w:ilvl="3" w:tplc="468A75E6">
      <w:start w:val="1"/>
      <w:numFmt w:val="decimal"/>
      <w:lvlText w:val="%4."/>
      <w:lvlJc w:val="left"/>
      <w:pPr>
        <w:ind w:left="2880" w:hanging="360"/>
      </w:pPr>
    </w:lvl>
    <w:lvl w:ilvl="4" w:tplc="5F129A0E">
      <w:start w:val="1"/>
      <w:numFmt w:val="lowerLetter"/>
      <w:lvlText w:val="%5."/>
      <w:lvlJc w:val="left"/>
      <w:pPr>
        <w:ind w:left="3600" w:hanging="360"/>
      </w:pPr>
    </w:lvl>
    <w:lvl w:ilvl="5" w:tplc="B07AB8EC">
      <w:start w:val="1"/>
      <w:numFmt w:val="lowerRoman"/>
      <w:lvlText w:val="%6."/>
      <w:lvlJc w:val="right"/>
      <w:pPr>
        <w:ind w:left="4320" w:hanging="180"/>
      </w:pPr>
    </w:lvl>
    <w:lvl w:ilvl="6" w:tplc="A60800D6">
      <w:start w:val="1"/>
      <w:numFmt w:val="decimal"/>
      <w:lvlText w:val="%7."/>
      <w:lvlJc w:val="left"/>
      <w:pPr>
        <w:ind w:left="5040" w:hanging="360"/>
      </w:pPr>
    </w:lvl>
    <w:lvl w:ilvl="7" w:tplc="659A3778">
      <w:start w:val="1"/>
      <w:numFmt w:val="lowerLetter"/>
      <w:lvlText w:val="%8."/>
      <w:lvlJc w:val="left"/>
      <w:pPr>
        <w:ind w:left="5760" w:hanging="360"/>
      </w:pPr>
    </w:lvl>
    <w:lvl w:ilvl="8" w:tplc="7E32D85C">
      <w:start w:val="1"/>
      <w:numFmt w:val="lowerRoman"/>
      <w:lvlText w:val="%9."/>
      <w:lvlJc w:val="right"/>
      <w:pPr>
        <w:ind w:left="6480" w:hanging="180"/>
      </w:pPr>
    </w:lvl>
  </w:abstractNum>
  <w:abstractNum w:abstractNumId="7" w15:restartNumberingAfterBreak="0">
    <w:nsid w:val="5EA1239D"/>
    <w:multiLevelType w:val="hybridMultilevel"/>
    <w:tmpl w:val="3668A3DC"/>
    <w:lvl w:ilvl="0" w:tplc="96301712">
      <w:start w:val="1"/>
      <w:numFmt w:val="upperLetter"/>
      <w:lvlText w:val="%1."/>
      <w:lvlJc w:val="left"/>
      <w:pPr>
        <w:ind w:left="720" w:hanging="360"/>
      </w:pPr>
    </w:lvl>
    <w:lvl w:ilvl="1" w:tplc="51D60044">
      <w:start w:val="1"/>
      <w:numFmt w:val="lowerLetter"/>
      <w:lvlText w:val="%2."/>
      <w:lvlJc w:val="left"/>
      <w:pPr>
        <w:ind w:left="1440" w:hanging="360"/>
      </w:pPr>
    </w:lvl>
    <w:lvl w:ilvl="2" w:tplc="AC6EA408">
      <w:start w:val="1"/>
      <w:numFmt w:val="lowerRoman"/>
      <w:lvlText w:val="%3."/>
      <w:lvlJc w:val="right"/>
      <w:pPr>
        <w:ind w:left="2160" w:hanging="180"/>
      </w:pPr>
    </w:lvl>
    <w:lvl w:ilvl="3" w:tplc="379A8414">
      <w:start w:val="1"/>
      <w:numFmt w:val="decimal"/>
      <w:lvlText w:val="%4."/>
      <w:lvlJc w:val="left"/>
      <w:pPr>
        <w:ind w:left="2880" w:hanging="360"/>
      </w:pPr>
    </w:lvl>
    <w:lvl w:ilvl="4" w:tplc="6AF6C032">
      <w:start w:val="1"/>
      <w:numFmt w:val="lowerLetter"/>
      <w:lvlText w:val="%5."/>
      <w:lvlJc w:val="left"/>
      <w:pPr>
        <w:ind w:left="3600" w:hanging="360"/>
      </w:pPr>
    </w:lvl>
    <w:lvl w:ilvl="5" w:tplc="ECB4333A">
      <w:start w:val="1"/>
      <w:numFmt w:val="lowerRoman"/>
      <w:lvlText w:val="%6."/>
      <w:lvlJc w:val="right"/>
      <w:pPr>
        <w:ind w:left="4320" w:hanging="180"/>
      </w:pPr>
    </w:lvl>
    <w:lvl w:ilvl="6" w:tplc="C8B6A980">
      <w:start w:val="1"/>
      <w:numFmt w:val="decimal"/>
      <w:lvlText w:val="%7."/>
      <w:lvlJc w:val="left"/>
      <w:pPr>
        <w:ind w:left="5040" w:hanging="360"/>
      </w:pPr>
    </w:lvl>
    <w:lvl w:ilvl="7" w:tplc="075A46E6">
      <w:start w:val="1"/>
      <w:numFmt w:val="lowerLetter"/>
      <w:lvlText w:val="%8."/>
      <w:lvlJc w:val="left"/>
      <w:pPr>
        <w:ind w:left="5760" w:hanging="360"/>
      </w:pPr>
    </w:lvl>
    <w:lvl w:ilvl="8" w:tplc="4CD624D2">
      <w:start w:val="1"/>
      <w:numFmt w:val="lowerRoman"/>
      <w:lvlText w:val="%9."/>
      <w:lvlJc w:val="right"/>
      <w:pPr>
        <w:ind w:left="6480" w:hanging="180"/>
      </w:pPr>
    </w:lvl>
  </w:abstractNum>
  <w:abstractNum w:abstractNumId="8" w15:restartNumberingAfterBreak="0">
    <w:nsid w:val="6AF545B5"/>
    <w:multiLevelType w:val="hybridMultilevel"/>
    <w:tmpl w:val="00A637FE"/>
    <w:lvl w:ilvl="0" w:tplc="69E60DE8">
      <w:start w:val="1"/>
      <w:numFmt w:val="decimal"/>
      <w:lvlText w:val="%1."/>
      <w:lvlJc w:val="left"/>
      <w:pPr>
        <w:ind w:left="1080" w:hanging="360"/>
      </w:pPr>
    </w:lvl>
    <w:lvl w:ilvl="1" w:tplc="F478282E">
      <w:start w:val="1"/>
      <w:numFmt w:val="lowerLetter"/>
      <w:lvlText w:val="%2."/>
      <w:lvlJc w:val="left"/>
      <w:pPr>
        <w:ind w:left="1800" w:hanging="360"/>
      </w:pPr>
    </w:lvl>
    <w:lvl w:ilvl="2" w:tplc="C86C73A8">
      <w:start w:val="1"/>
      <w:numFmt w:val="lowerRoman"/>
      <w:lvlText w:val="%3."/>
      <w:lvlJc w:val="right"/>
      <w:pPr>
        <w:ind w:left="2520" w:hanging="180"/>
      </w:pPr>
    </w:lvl>
    <w:lvl w:ilvl="3" w:tplc="6CD813CE">
      <w:start w:val="1"/>
      <w:numFmt w:val="decimal"/>
      <w:lvlText w:val="%4."/>
      <w:lvlJc w:val="left"/>
      <w:pPr>
        <w:ind w:left="3240" w:hanging="360"/>
      </w:pPr>
    </w:lvl>
    <w:lvl w:ilvl="4" w:tplc="4E823E28">
      <w:start w:val="1"/>
      <w:numFmt w:val="lowerLetter"/>
      <w:lvlText w:val="%5."/>
      <w:lvlJc w:val="left"/>
      <w:pPr>
        <w:ind w:left="3960" w:hanging="360"/>
      </w:pPr>
    </w:lvl>
    <w:lvl w:ilvl="5" w:tplc="D452008A">
      <w:start w:val="1"/>
      <w:numFmt w:val="lowerRoman"/>
      <w:lvlText w:val="%6."/>
      <w:lvlJc w:val="right"/>
      <w:pPr>
        <w:ind w:left="4680" w:hanging="180"/>
      </w:pPr>
    </w:lvl>
    <w:lvl w:ilvl="6" w:tplc="0988210E">
      <w:start w:val="1"/>
      <w:numFmt w:val="decimal"/>
      <w:lvlText w:val="%7."/>
      <w:lvlJc w:val="left"/>
      <w:pPr>
        <w:ind w:left="5400" w:hanging="360"/>
      </w:pPr>
    </w:lvl>
    <w:lvl w:ilvl="7" w:tplc="7F86A7CA">
      <w:start w:val="1"/>
      <w:numFmt w:val="lowerLetter"/>
      <w:lvlText w:val="%8."/>
      <w:lvlJc w:val="left"/>
      <w:pPr>
        <w:ind w:left="6120" w:hanging="360"/>
      </w:pPr>
    </w:lvl>
    <w:lvl w:ilvl="8" w:tplc="99D4E1DA">
      <w:start w:val="1"/>
      <w:numFmt w:val="lowerRoman"/>
      <w:lvlText w:val="%9."/>
      <w:lvlJc w:val="right"/>
      <w:pPr>
        <w:ind w:left="6840" w:hanging="180"/>
      </w:pPr>
    </w:lvl>
  </w:abstractNum>
  <w:abstractNum w:abstractNumId="9" w15:restartNumberingAfterBreak="0">
    <w:nsid w:val="7D1C2315"/>
    <w:multiLevelType w:val="hybridMultilevel"/>
    <w:tmpl w:val="27D8F544"/>
    <w:lvl w:ilvl="0" w:tplc="F74E0A74">
      <w:start w:val="1"/>
      <w:numFmt w:val="decimal"/>
      <w:lvlText w:val="%1."/>
      <w:lvlJc w:val="left"/>
      <w:pPr>
        <w:ind w:left="720" w:hanging="360"/>
      </w:pPr>
    </w:lvl>
    <w:lvl w:ilvl="1" w:tplc="63EE3ED8">
      <w:start w:val="1"/>
      <w:numFmt w:val="lowerLetter"/>
      <w:lvlText w:val="%2."/>
      <w:lvlJc w:val="left"/>
      <w:pPr>
        <w:ind w:left="1440" w:hanging="360"/>
      </w:pPr>
    </w:lvl>
    <w:lvl w:ilvl="2" w:tplc="379A8C22">
      <w:start w:val="1"/>
      <w:numFmt w:val="decimal"/>
      <w:lvlText w:val="%3."/>
      <w:lvlJc w:val="left"/>
      <w:pPr>
        <w:ind w:left="2160" w:hanging="180"/>
      </w:pPr>
    </w:lvl>
    <w:lvl w:ilvl="3" w:tplc="747E6188">
      <w:start w:val="1"/>
      <w:numFmt w:val="decimal"/>
      <w:lvlText w:val="%4."/>
      <w:lvlJc w:val="left"/>
      <w:pPr>
        <w:ind w:left="2880" w:hanging="360"/>
      </w:pPr>
    </w:lvl>
    <w:lvl w:ilvl="4" w:tplc="21D8C752">
      <w:start w:val="1"/>
      <w:numFmt w:val="lowerLetter"/>
      <w:lvlText w:val="%5."/>
      <w:lvlJc w:val="left"/>
      <w:pPr>
        <w:ind w:left="3600" w:hanging="360"/>
      </w:pPr>
    </w:lvl>
    <w:lvl w:ilvl="5" w:tplc="199AA1BE">
      <w:start w:val="1"/>
      <w:numFmt w:val="lowerRoman"/>
      <w:lvlText w:val="%6."/>
      <w:lvlJc w:val="right"/>
      <w:pPr>
        <w:ind w:left="4320" w:hanging="180"/>
      </w:pPr>
    </w:lvl>
    <w:lvl w:ilvl="6" w:tplc="6290BFCA">
      <w:start w:val="1"/>
      <w:numFmt w:val="decimal"/>
      <w:lvlText w:val="%7."/>
      <w:lvlJc w:val="left"/>
      <w:pPr>
        <w:ind w:left="5040" w:hanging="360"/>
      </w:pPr>
    </w:lvl>
    <w:lvl w:ilvl="7" w:tplc="5712D2F4">
      <w:start w:val="1"/>
      <w:numFmt w:val="lowerLetter"/>
      <w:lvlText w:val="%8."/>
      <w:lvlJc w:val="left"/>
      <w:pPr>
        <w:ind w:left="5760" w:hanging="360"/>
      </w:pPr>
    </w:lvl>
    <w:lvl w:ilvl="8" w:tplc="8ACAD240">
      <w:start w:val="1"/>
      <w:numFmt w:val="lowerRoman"/>
      <w:lvlText w:val="%9."/>
      <w:lvlJc w:val="right"/>
      <w:pPr>
        <w:ind w:left="6480" w:hanging="180"/>
      </w:pPr>
    </w:lvl>
  </w:abstractNum>
  <w:num w:numId="1" w16cid:durableId="655844434">
    <w:abstractNumId w:val="4"/>
  </w:num>
  <w:num w:numId="2" w16cid:durableId="2073577825">
    <w:abstractNumId w:val="7"/>
  </w:num>
  <w:num w:numId="3" w16cid:durableId="84499380">
    <w:abstractNumId w:val="3"/>
  </w:num>
  <w:num w:numId="4" w16cid:durableId="1983346221">
    <w:abstractNumId w:val="2"/>
  </w:num>
  <w:num w:numId="5" w16cid:durableId="1995907298">
    <w:abstractNumId w:val="5"/>
  </w:num>
  <w:num w:numId="6" w16cid:durableId="2143108223">
    <w:abstractNumId w:val="8"/>
  </w:num>
  <w:num w:numId="7" w16cid:durableId="416441684">
    <w:abstractNumId w:val="9"/>
  </w:num>
  <w:num w:numId="8" w16cid:durableId="498350726">
    <w:abstractNumId w:val="0"/>
  </w:num>
  <w:num w:numId="9" w16cid:durableId="7026005">
    <w:abstractNumId w:val="6"/>
  </w:num>
  <w:num w:numId="10" w16cid:durableId="480314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4CC5B6"/>
    <w:rsid w:val="003B23B1"/>
    <w:rsid w:val="0070288D"/>
    <w:rsid w:val="008939AE"/>
    <w:rsid w:val="00ACF3CF"/>
    <w:rsid w:val="00AF768F"/>
    <w:rsid w:val="00D042DE"/>
    <w:rsid w:val="00E1487D"/>
    <w:rsid w:val="013C3E82"/>
    <w:rsid w:val="03198343"/>
    <w:rsid w:val="03243DFE"/>
    <w:rsid w:val="046D0A2A"/>
    <w:rsid w:val="0632E2A6"/>
    <w:rsid w:val="06458775"/>
    <w:rsid w:val="0792725C"/>
    <w:rsid w:val="092F1A1D"/>
    <w:rsid w:val="0A53D4E9"/>
    <w:rsid w:val="0BC11E62"/>
    <w:rsid w:val="0D3839CE"/>
    <w:rsid w:val="0D4CF905"/>
    <w:rsid w:val="0E40B787"/>
    <w:rsid w:val="0E552E71"/>
    <w:rsid w:val="12B4A82D"/>
    <w:rsid w:val="135807C2"/>
    <w:rsid w:val="13B7C5C7"/>
    <w:rsid w:val="13BB7DC8"/>
    <w:rsid w:val="13F1ADBA"/>
    <w:rsid w:val="143AA956"/>
    <w:rsid w:val="14D19F6F"/>
    <w:rsid w:val="1544E22B"/>
    <w:rsid w:val="17D790CE"/>
    <w:rsid w:val="1A7AF0D9"/>
    <w:rsid w:val="1AA3313D"/>
    <w:rsid w:val="1B54E2E1"/>
    <w:rsid w:val="1DE9E3F0"/>
    <w:rsid w:val="1E991B3A"/>
    <w:rsid w:val="21101FFB"/>
    <w:rsid w:val="257ABFC7"/>
    <w:rsid w:val="25DF9F50"/>
    <w:rsid w:val="26130AB5"/>
    <w:rsid w:val="26160E7F"/>
    <w:rsid w:val="26768C2F"/>
    <w:rsid w:val="284EFAC7"/>
    <w:rsid w:val="29ADFA5C"/>
    <w:rsid w:val="2A09BA07"/>
    <w:rsid w:val="2AE0E652"/>
    <w:rsid w:val="2B135AD6"/>
    <w:rsid w:val="2B297FE2"/>
    <w:rsid w:val="2BF1F078"/>
    <w:rsid w:val="2D4CC5B6"/>
    <w:rsid w:val="2D8DC0D9"/>
    <w:rsid w:val="2DD68F09"/>
    <w:rsid w:val="2DE406D1"/>
    <w:rsid w:val="3043826A"/>
    <w:rsid w:val="33E3673E"/>
    <w:rsid w:val="35516661"/>
    <w:rsid w:val="35985C11"/>
    <w:rsid w:val="362BC227"/>
    <w:rsid w:val="36AA940A"/>
    <w:rsid w:val="381D9B73"/>
    <w:rsid w:val="392632AE"/>
    <w:rsid w:val="396022DA"/>
    <w:rsid w:val="399EA1C4"/>
    <w:rsid w:val="39BF2DB0"/>
    <w:rsid w:val="39F70F28"/>
    <w:rsid w:val="3A96667F"/>
    <w:rsid w:val="3AF363BE"/>
    <w:rsid w:val="3B3823C8"/>
    <w:rsid w:val="41813AE6"/>
    <w:rsid w:val="41A8FEFC"/>
    <w:rsid w:val="427ABB58"/>
    <w:rsid w:val="42897FC6"/>
    <w:rsid w:val="43517D9A"/>
    <w:rsid w:val="45A86D78"/>
    <w:rsid w:val="45BD588A"/>
    <w:rsid w:val="47391950"/>
    <w:rsid w:val="4750DE97"/>
    <w:rsid w:val="476626FE"/>
    <w:rsid w:val="47EA7F8B"/>
    <w:rsid w:val="48AF40F1"/>
    <w:rsid w:val="4A4CC5B7"/>
    <w:rsid w:val="4A7E9AEA"/>
    <w:rsid w:val="4AE71313"/>
    <w:rsid w:val="4B607111"/>
    <w:rsid w:val="4E2C8727"/>
    <w:rsid w:val="4F6F57E1"/>
    <w:rsid w:val="50B0D0BF"/>
    <w:rsid w:val="52DBAE85"/>
    <w:rsid w:val="5430CBF0"/>
    <w:rsid w:val="55227FC4"/>
    <w:rsid w:val="5533B069"/>
    <w:rsid w:val="568ECF89"/>
    <w:rsid w:val="58A0AD3E"/>
    <w:rsid w:val="59161FDF"/>
    <w:rsid w:val="598A39D8"/>
    <w:rsid w:val="5AEFB973"/>
    <w:rsid w:val="5B0DCD08"/>
    <w:rsid w:val="5EBCF0CD"/>
    <w:rsid w:val="5EC74847"/>
    <w:rsid w:val="5F64CA62"/>
    <w:rsid w:val="60276327"/>
    <w:rsid w:val="628768D9"/>
    <w:rsid w:val="6359345D"/>
    <w:rsid w:val="64C43484"/>
    <w:rsid w:val="66DA2D01"/>
    <w:rsid w:val="684FD7FC"/>
    <w:rsid w:val="6856E8DD"/>
    <w:rsid w:val="6976F70F"/>
    <w:rsid w:val="6D287353"/>
    <w:rsid w:val="722872BD"/>
    <w:rsid w:val="7305CD5F"/>
    <w:rsid w:val="73E79923"/>
    <w:rsid w:val="773FEAFA"/>
    <w:rsid w:val="7749748D"/>
    <w:rsid w:val="7866F760"/>
    <w:rsid w:val="7875C171"/>
    <w:rsid w:val="78E24AB1"/>
    <w:rsid w:val="795EE8ED"/>
    <w:rsid w:val="79FCB741"/>
    <w:rsid w:val="7ACCFCFD"/>
    <w:rsid w:val="7AD86E77"/>
    <w:rsid w:val="7BC0DA38"/>
    <w:rsid w:val="7CB73D37"/>
    <w:rsid w:val="7CBC63F4"/>
    <w:rsid w:val="7D1D9AAB"/>
    <w:rsid w:val="7DECEC3E"/>
    <w:rsid w:val="7F294CBE"/>
    <w:rsid w:val="7FE2F0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CC5B6"/>
  <w15:chartTrackingRefBased/>
  <w15:docId w15:val="{53D71FD7-3DC5-44AE-96E3-104317769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Code" w:uiPriority="50"/>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20/10/relationships/intelligence" Target="intelligence2.xml" Id="rId10"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029F4889-345C-4159-9CDE-25B188831A92}"/>
</file>

<file path=customXml/itemProps2.xml><?xml version="1.0" encoding="utf-8"?>
<ds:datastoreItem xmlns:ds="http://schemas.openxmlformats.org/officeDocument/2006/customXml" ds:itemID="{4437D381-4EFE-4EBC-B2C3-CC3A22818F92}">
  <ds:schemaRefs>
    <ds:schemaRef ds:uri="http://schemas.microsoft.com/sharepoint/v3/contenttype/forms"/>
  </ds:schemaRefs>
</ds:datastoreItem>
</file>

<file path=customXml/itemProps3.xml><?xml version="1.0" encoding="utf-8"?>
<ds:datastoreItem xmlns:ds="http://schemas.openxmlformats.org/officeDocument/2006/customXml" ds:itemID="{731AF145-66FF-43E9-BB6C-9BF3E0C1039F}">
  <ds:schemaRefs>
    <ds:schemaRef ds:uri="http://schemas.microsoft.com/office/2006/metadata/properties"/>
    <ds:schemaRef ds:uri="http://schemas.microsoft.com/office/infopath/2007/PartnerControls"/>
    <ds:schemaRef ds:uri="b42d778a-41f1-4dce-be31-183db9e67045"/>
    <ds:schemaRef ds:uri="bc58070b-21c7-45ca-9dd8-156e838af4f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Peggy  Schofield</dc:creator>
  <keywords/>
  <dc:description/>
  <lastModifiedBy>Hailey Patty</lastModifiedBy>
  <revision>10</revision>
  <dcterms:created xsi:type="dcterms:W3CDTF">2023-08-23T20:09:00.0000000Z</dcterms:created>
  <dcterms:modified xsi:type="dcterms:W3CDTF">2026-07-16T17:18:52.2664507Z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17300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