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556FA92" w14:paraId="51EA8327" wp14:textId="7F35591C">
      <w:pPr>
        <w:pStyle w:val="Normal"/>
        <w:jc w:val="center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556FA92" w:rsidR="3B79D935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32"/>
          <w:szCs w:val="32"/>
          <w:lang w:val="en-US"/>
        </w:rPr>
        <w:t>Cash Management</w:t>
      </w:r>
      <w:r w:rsidRPr="2556FA92" w:rsidR="3B79D935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32"/>
          <w:szCs w:val="32"/>
          <w:lang w:val="en-US"/>
        </w:rPr>
        <w:t xml:space="preserve"> </w:t>
      </w:r>
      <w:r w:rsidRPr="2556FA92" w:rsidR="3B79D935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32"/>
          <w:szCs w:val="32"/>
          <w:lang w:val="en-US"/>
        </w:rPr>
        <w:t>Policy 3008</w:t>
      </w:r>
      <w:r w:rsidRPr="2556FA92" w:rsidR="3B79D935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2556FA92" w14:paraId="58D6B3FA" wp14:textId="6BA07078">
      <w:pPr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556FA92" w:rsidR="3B79D93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administration of </w:t>
      </w:r>
      <w:r w:rsidRPr="2556FA92" w:rsidR="392D492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KTEC</w:t>
      </w:r>
      <w:r w:rsidRPr="2556FA92" w:rsidR="1EABBD1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Schools of Innovation</w:t>
      </w:r>
      <w:r w:rsidRPr="2556FA92" w:rsidR="3B79D93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(“The School”), under the direction of the </w:t>
      </w:r>
      <w:r w:rsidRPr="2556FA92" w:rsidR="3B79D935">
        <w:rPr>
          <w:rFonts w:ascii="Times New Roman" w:hAnsi="Times New Roman" w:eastAsia="Times New Roman" w:cs="Times New Roman"/>
          <w:strike w:val="1"/>
          <w:noProof w:val="0"/>
          <w:sz w:val="24"/>
          <w:szCs w:val="24"/>
          <w:lang w:val="en-US"/>
        </w:rPr>
        <w:t>business manager</w:t>
      </w:r>
      <w:r w:rsidRPr="2556FA92" w:rsidR="633F5E42">
        <w:rPr>
          <w:rFonts w:ascii="Times New Roman" w:hAnsi="Times New Roman" w:eastAsia="Times New Roman" w:cs="Times New Roman"/>
          <w:strike w:val="0"/>
          <w:dstrike w:val="0"/>
          <w:noProof w:val="0"/>
          <w:sz w:val="24"/>
          <w:szCs w:val="24"/>
          <w:lang w:val="en-US"/>
        </w:rPr>
        <w:t xml:space="preserve"> </w:t>
      </w:r>
      <w:r w:rsidRPr="2556FA92" w:rsidR="633F5E42">
        <w:rPr>
          <w:rFonts w:ascii="Times New Roman" w:hAnsi="Times New Roman" w:eastAsia="Times New Roman" w:cs="Times New Roman"/>
          <w:strike w:val="0"/>
          <w:dstrike w:val="0"/>
          <w:noProof w:val="0"/>
          <w:sz w:val="24"/>
          <w:szCs w:val="24"/>
          <w:lang w:val="en-US"/>
        </w:rPr>
        <w:t>fiscal agent and CEO</w:t>
      </w:r>
      <w:r w:rsidRPr="2556FA92" w:rsidR="3B79D935">
        <w:rPr>
          <w:rFonts w:ascii="Times New Roman" w:hAnsi="Times New Roman" w:eastAsia="Times New Roman" w:cs="Times New Roman"/>
          <w:strike w:val="0"/>
          <w:dstrike w:val="0"/>
          <w:noProof w:val="0"/>
          <w:sz w:val="24"/>
          <w:szCs w:val="24"/>
          <w:lang w:val="en-US"/>
        </w:rPr>
        <w:t xml:space="preserve"> </w:t>
      </w:r>
      <w:r w:rsidRPr="2556FA92" w:rsidR="3B79D93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and in consultation with The School’s financial auditor as needed, shall develop cash-handling procedures that are consistent with sound business practices and that are </w:t>
      </w:r>
      <w:r w:rsidRPr="2556FA92" w:rsidR="3B79D93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appropriate for</w:t>
      </w:r>
      <w:r w:rsidRPr="2556FA92" w:rsidR="3B79D93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2556FA92" w:rsidR="3B79D93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particular building</w:t>
      </w:r>
      <w:r w:rsidRPr="2556FA92" w:rsidR="3B79D93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functions and operational needs. As general parameters, such cash-handling procedures shall:  </w:t>
      </w:r>
      <w:r w:rsidRPr="2556FA92" w:rsidR="3B79D93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556FA92" w14:paraId="16BB3986" wp14:textId="2B5298C8">
      <w:pPr>
        <w:ind w:left="720" w:hanging="72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556FA92" w:rsidR="3B79D93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1.</w:t>
      </w:r>
      <w:r>
        <w:tab/>
      </w:r>
      <w:r w:rsidRPr="2556FA92" w:rsidR="3B79D93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Promote safe and secure cash management and minimize opportunities for theft or loss by, for example, utilizing secured locations within buildings and making regular transfers to an approved depository;  </w:t>
      </w:r>
    </w:p>
    <w:p xmlns:wp14="http://schemas.microsoft.com/office/word/2010/wordml" w:rsidP="2556FA92" w14:paraId="109CDCD7" wp14:textId="5AC979EE">
      <w:pPr>
        <w:ind w:left="720" w:hanging="72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556FA92" w:rsidR="3B79D93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2.</w:t>
      </w:r>
      <w:r>
        <w:tab/>
      </w:r>
      <w:r w:rsidRPr="2556FA92" w:rsidR="3B79D93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Promote accurate cash management and accurate recordkeeping by, for example, consistently issuing receipts and using other methods of reconciling accounts and funds;  </w:t>
      </w:r>
    </w:p>
    <w:p xmlns:wp14="http://schemas.microsoft.com/office/word/2010/wordml" w:rsidP="2556FA92" w14:paraId="1D625364" wp14:textId="44A5FA82">
      <w:pPr>
        <w:ind w:left="720" w:hanging="72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556FA92" w:rsidR="3B79D93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3.</w:t>
      </w:r>
      <w:r>
        <w:tab/>
      </w:r>
      <w:r w:rsidRPr="2556FA92" w:rsidR="3B79D93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Promote the security and privacy of sensitive financial data, including The School and personal account numbers, other account access information, etc.; and  </w:t>
      </w:r>
    </w:p>
    <w:p xmlns:wp14="http://schemas.microsoft.com/office/word/2010/wordml" w:rsidP="7CBDE9FC" w14:paraId="39161F68" wp14:textId="062DE893">
      <w:pPr>
        <w:ind w:left="720" w:hanging="72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556FA92" w:rsidR="3B79D93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4.</w:t>
      </w:r>
      <w:r>
        <w:tab/>
      </w:r>
      <w:r w:rsidRPr="2556FA92" w:rsidR="3B79D93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Minimize the extent to which any individual has sole responsibility for cash handling and cash/account reconciliation in connection with specific activities and functions</w:t>
      </w:r>
      <w:r w:rsidRPr="2556FA92" w:rsidR="3B79D93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 </w:t>
      </w:r>
    </w:p>
    <w:p xmlns:wp14="http://schemas.microsoft.com/office/word/2010/wordml" w:rsidP="7CBDE9FC" w14:paraId="0A6D4527" wp14:textId="1873964A">
      <w:pPr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556FA92" w:rsidR="3B79D93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</w:t>
      </w:r>
      <w:r w:rsidRPr="2556FA92" w:rsidR="1ED483A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</w:t>
      </w:r>
      <w:r w:rsidRPr="2556FA92" w:rsidR="3B79D93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chool funds may be deposited only in The School accounts that have been </w:t>
      </w:r>
      <w:r w:rsidRPr="2556FA92" w:rsidR="3B79D93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established</w:t>
      </w:r>
      <w:r w:rsidRPr="2556FA92" w:rsidR="3B79D93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at a financial institution that is a Board-approved depository.  </w:t>
      </w:r>
    </w:p>
    <w:p xmlns:wp14="http://schemas.microsoft.com/office/word/2010/wordml" w:rsidP="7CBDE9FC" w14:paraId="52027099" wp14:textId="0AC0A459">
      <w:pPr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556FA92" w:rsidR="3B79D93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business manager</w:t>
      </w:r>
      <w:r w:rsidRPr="2556FA92" w:rsidR="3B79D935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u w:val="single"/>
          <w:lang w:val="en-US"/>
        </w:rPr>
        <w:t xml:space="preserve"> </w:t>
      </w:r>
      <w:r w:rsidRPr="2556FA92" w:rsidR="3B79D93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shall have primary responsibility for verifying that relevant personnel are aware of their responsibility to consistently follow established cash-handling procedures</w:t>
      </w:r>
      <w:r w:rsidRPr="2556FA92" w:rsidR="3B79D93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 </w:t>
      </w:r>
    </w:p>
    <w:p xmlns:wp14="http://schemas.microsoft.com/office/word/2010/wordml" w:rsidP="2556FA92" w14:paraId="2C078E63" wp14:textId="1D312997">
      <w:pPr>
        <w:pStyle w:val="Normal"/>
        <w:jc w:val="both"/>
        <w:rPr>
          <w:rFonts w:ascii="Times New Roman" w:hAnsi="Times New Roman" w:eastAsia="Times New Roman" w:cs="Times New Roman"/>
          <w:strike w:val="0"/>
          <w:dstrike w:val="0"/>
          <w:noProof w:val="0"/>
          <w:color w:val="333333"/>
          <w:sz w:val="24"/>
          <w:szCs w:val="24"/>
          <w:lang w:val="en-US"/>
        </w:rPr>
      </w:pPr>
      <w:r w:rsidRPr="2556FA92" w:rsidR="237FA80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KTEC</w:t>
      </w:r>
      <w:r w:rsidRPr="2556FA92" w:rsidR="237FA80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 </w:t>
      </w:r>
      <w:r w:rsidRPr="2556FA92" w:rsidR="3B79D935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does not </w:t>
      </w:r>
      <w:r w:rsidRPr="2556FA92" w:rsidR="3B79D935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maintain</w:t>
      </w:r>
      <w:r w:rsidRPr="2556FA92" w:rsidR="3B79D935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 any use of petty cash funds. Any future authorization for </w:t>
      </w:r>
      <w:r w:rsidRPr="2556FA92" w:rsidR="5ADDEDFD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the use</w:t>
      </w:r>
      <w:r w:rsidRPr="2556FA92" w:rsidR="3B79D935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 of petty cash must first be authorized by the</w:t>
      </w:r>
      <w:r w:rsidRPr="2556FA92" w:rsidR="5D13F922">
        <w:rPr>
          <w:rFonts w:ascii="Times New Roman" w:hAnsi="Times New Roman" w:eastAsia="Times New Roman" w:cs="Times New Roman"/>
          <w:strike w:val="0"/>
          <w:dstrike w:val="0"/>
          <w:noProof w:val="0"/>
          <w:color w:val="333333"/>
          <w:sz w:val="24"/>
          <w:szCs w:val="24"/>
          <w:lang w:val="en-US"/>
        </w:rPr>
        <w:t xml:space="preserve"> </w:t>
      </w:r>
      <w:r w:rsidRPr="2556FA92" w:rsidR="5D13F922">
        <w:rPr>
          <w:rFonts w:ascii="Times New Roman" w:hAnsi="Times New Roman" w:eastAsia="Times New Roman" w:cs="Times New Roman"/>
          <w:strike w:val="0"/>
          <w:dstrike w:val="0"/>
          <w:noProof w:val="0"/>
          <w:color w:val="333333"/>
          <w:sz w:val="24"/>
          <w:szCs w:val="24"/>
          <w:lang w:val="en-US"/>
        </w:rPr>
        <w:t>board of directors.</w:t>
      </w:r>
    </w:p>
    <w:p w:rsidR="0B39D8DC" w:rsidP="7CBDE9FC" w:rsidRDefault="0B39D8DC" w14:paraId="72510CBA" w14:textId="010527CD">
      <w:pPr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2556FA92" w:rsidR="0F4DEE5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Adopted August 23, 2021 </w:t>
      </w:r>
    </w:p>
    <w:p w:rsidR="38E0C71E" w:rsidP="2556FA92" w:rsidRDefault="38E0C71E" w14:paraId="6D3D6079" w14:textId="092E1F1E">
      <w:pPr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556FA92" w:rsidR="38E0C71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Revised 07/13/2026</w:t>
      </w:r>
    </w:p>
    <w:p w:rsidR="2556FA92" w:rsidP="2556FA92" w:rsidRDefault="2556FA92" w14:paraId="4B7B5C91" w14:textId="6359F466">
      <w:pPr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CBDE9FC" w:rsidP="2556FA92" w:rsidRDefault="7CBDE9FC" w14:paraId="1AD586B6" w14:textId="413C9B96">
      <w:pPr>
        <w:pStyle w:val="Normal"/>
        <w:rPr>
          <w:rFonts w:ascii="Times New Roman" w:hAnsi="Times New Roman" w:eastAsia="Times New Roman" w:cs="Times New Roman"/>
          <w:strike w:val="0"/>
          <w:dstrike w:val="0"/>
          <w:noProof w:val="0"/>
          <w:color w:val="333333"/>
          <w:sz w:val="24"/>
          <w:szCs w:val="24"/>
          <w:lang w:val="en-US"/>
        </w:rPr>
      </w:pP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58BC87E"/>
    <w:rsid w:val="005B64A5"/>
    <w:rsid w:val="0228695F"/>
    <w:rsid w:val="04624EB0"/>
    <w:rsid w:val="0994A081"/>
    <w:rsid w:val="0B39D8DC"/>
    <w:rsid w:val="0B73F5F3"/>
    <w:rsid w:val="0F4DEE5A"/>
    <w:rsid w:val="1445404E"/>
    <w:rsid w:val="158BC87E"/>
    <w:rsid w:val="18B8A550"/>
    <w:rsid w:val="1C363AD9"/>
    <w:rsid w:val="1EABBD15"/>
    <w:rsid w:val="1ED483A9"/>
    <w:rsid w:val="237FA80B"/>
    <w:rsid w:val="2556FA92"/>
    <w:rsid w:val="289726CC"/>
    <w:rsid w:val="2C5ECBF3"/>
    <w:rsid w:val="2C8501F7"/>
    <w:rsid w:val="2D595E15"/>
    <w:rsid w:val="36B3236D"/>
    <w:rsid w:val="38E0C71E"/>
    <w:rsid w:val="392D4921"/>
    <w:rsid w:val="39CC15F9"/>
    <w:rsid w:val="3B79D935"/>
    <w:rsid w:val="4C28D53C"/>
    <w:rsid w:val="53AE8FCC"/>
    <w:rsid w:val="53C6C4A7"/>
    <w:rsid w:val="53F34A62"/>
    <w:rsid w:val="5A14DC4C"/>
    <w:rsid w:val="5ADDEDFD"/>
    <w:rsid w:val="5D13F922"/>
    <w:rsid w:val="5E2520CA"/>
    <w:rsid w:val="633F5E42"/>
    <w:rsid w:val="6862D7EB"/>
    <w:rsid w:val="6B7A3A02"/>
    <w:rsid w:val="6BF17F69"/>
    <w:rsid w:val="6C7124A4"/>
    <w:rsid w:val="6D5B44A0"/>
    <w:rsid w:val="6DD11287"/>
    <w:rsid w:val="73B0A323"/>
    <w:rsid w:val="7CBDE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BC87E"/>
  <w15:chartTrackingRefBased/>
  <w15:docId w15:val="{60938A0B-BBBE-4B8D-AA14-83DBA2A54F8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64802C81AB34E807CB43B8BE924D0" ma:contentTypeVersion="11" ma:contentTypeDescription="Create a new document." ma:contentTypeScope="" ma:versionID="8c5cface2954ad4789ebf1b79fa3da7d">
  <xsd:schema xmlns:xsd="http://www.w3.org/2001/XMLSchema" xmlns:xs="http://www.w3.org/2001/XMLSchema" xmlns:p="http://schemas.microsoft.com/office/2006/metadata/properties" xmlns:ns2="0f5320b1-cd9b-42a9-8365-b9ac25cbe49c" xmlns:ns3="92aa3fcd-2453-407d-b593-cbc8f5889b1e" targetNamespace="http://schemas.microsoft.com/office/2006/metadata/properties" ma:root="true" ma:fieldsID="a58c4b34b0a2d043521df3c748e91be5" ns2:_="" ns3:_="">
    <xsd:import namespace="0f5320b1-cd9b-42a9-8365-b9ac25cbe49c"/>
    <xsd:import namespace="92aa3fcd-2453-407d-b593-cbc8f5889b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320b1-cd9b-42a9-8365-b9ac25cbe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910992-3eac-47fe-83d2-8d989a23d5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a3fcd-2453-407d-b593-cbc8f5889b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2dd2af-bbc6-4cd8-8f17-04148344aa75}" ma:internalName="TaxCatchAll" ma:showField="CatchAllData" ma:web="92aa3fcd-2453-407d-b593-cbc8f5889b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5320b1-cd9b-42a9-8365-b9ac25cbe49c">
      <Terms xmlns="http://schemas.microsoft.com/office/infopath/2007/PartnerControls"/>
    </lcf76f155ced4ddcb4097134ff3c332f>
    <TaxCatchAll xmlns="92aa3fcd-2453-407d-b593-cbc8f5889b1e" xsi:nil="true"/>
  </documentManagement>
</p:properties>
</file>

<file path=customXml/itemProps1.xml><?xml version="1.0" encoding="utf-8"?>
<ds:datastoreItem xmlns:ds="http://schemas.openxmlformats.org/officeDocument/2006/customXml" ds:itemID="{995C1056-1D2F-40A2-9571-639E4EFC50E9}"/>
</file>

<file path=customXml/itemProps2.xml><?xml version="1.0" encoding="utf-8"?>
<ds:datastoreItem xmlns:ds="http://schemas.openxmlformats.org/officeDocument/2006/customXml" ds:itemID="{819203B7-16FE-4298-8F2E-41B72BDF47B3}"/>
</file>

<file path=customXml/itemProps3.xml><?xml version="1.0" encoding="utf-8"?>
<ds:datastoreItem xmlns:ds="http://schemas.openxmlformats.org/officeDocument/2006/customXml" ds:itemID="{94A920E5-CE4F-4915-BA12-5FB68A08E92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Peggy  Schofield</dc:creator>
  <keywords/>
  <dc:description/>
  <lastModifiedBy>Hailey Patty</lastModifiedBy>
  <dcterms:created xsi:type="dcterms:W3CDTF">2023-02-23T21:17:09.0000000Z</dcterms:created>
  <dcterms:modified xsi:type="dcterms:W3CDTF">2026-07-16T17:02:27.8464861Z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0x01010002B64802C81AB34E807CB43B8BE924D0</vt:lpwstr>
  </property>
  <property fmtid="{D5CDD505-2E9C-101B-9397-08002B2CF9AE}" pid="3" name="Order">
    <vt:r8>15400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