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1FB5D6F" w:rsidP="6A654410" w:rsidRDefault="41FB5D6F" w14:paraId="63E962E8" w14:textId="4B5AC74E">
      <w:pPr>
        <w:spacing w:line="276" w:lineRule="auto"/>
        <w:jc w:val="center"/>
        <w:rPr>
          <w:rFonts w:ascii="Segoe UI" w:hAnsi="Segoe UI" w:eastAsia="Segoe UI" w:cs="Segoe UI"/>
          <w:noProof w:val="0"/>
          <w:sz w:val="27"/>
          <w:szCs w:val="27"/>
          <w:lang w:val="en"/>
        </w:rPr>
      </w:pPr>
      <w:r w:rsidRPr="6A654410" w:rsidR="41FB5D6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32"/>
          <w:szCs w:val="32"/>
          <w:u w:val="none"/>
          <w:lang w:val="en"/>
        </w:rPr>
        <w:t>Graduation Requirements Policy 5011</w:t>
      </w:r>
    </w:p>
    <w:p xmlns:wp14="http://schemas.microsoft.com/office/word/2010/wordml" w:rsidP="0D6D6A7E" wp14:paraId="2A8AA215" wp14:textId="0C2E5CAF">
      <w:pPr>
        <w:spacing w:after="0" w:line="276" w:lineRule="auto"/>
        <w:jc w:val="center"/>
        <w:rPr>
          <w:rFonts w:ascii="Arial" w:hAnsi="Arial" w:eastAsia="Arial" w:cs="Arial"/>
          <w:b w:val="0"/>
          <w:bCs w:val="0"/>
          <w:i w:val="0"/>
          <w:iCs w:val="0"/>
          <w:caps w:val="0"/>
          <w:smallCaps w:val="0"/>
          <w:noProof w:val="0"/>
          <w:color w:val="000000" w:themeColor="text1" w:themeTint="FF" w:themeShade="FF"/>
          <w:sz w:val="40"/>
          <w:szCs w:val="40"/>
          <w:lang w:val="en-US"/>
        </w:rPr>
      </w:pPr>
    </w:p>
    <w:p xmlns:wp14="http://schemas.microsoft.com/office/word/2010/wordml" w:rsidP="0D6D6A7E" wp14:paraId="450F87F4" wp14:textId="38087121">
      <w:pPr>
        <w:spacing w:after="0" w:line="276" w:lineRule="auto"/>
        <w:rPr>
          <w:rFonts w:ascii="Arial" w:hAnsi="Arial" w:eastAsia="Arial" w:cs="Arial"/>
          <w:b w:val="0"/>
          <w:bCs w:val="0"/>
          <w:i w:val="0"/>
          <w:iCs w:val="0"/>
          <w:caps w:val="0"/>
          <w:smallCaps w:val="0"/>
          <w:noProof w:val="0"/>
          <w:color w:val="000000" w:themeColor="text1" w:themeTint="FF" w:themeShade="FF"/>
          <w:sz w:val="40"/>
          <w:szCs w:val="40"/>
          <w:lang w:val="en-US"/>
        </w:rPr>
      </w:pPr>
      <w:r w:rsidRPr="0D6D6A7E" w:rsidR="61336B2E">
        <w:rPr>
          <w:rFonts w:ascii="Arial" w:hAnsi="Arial" w:eastAsia="Arial" w:cs="Arial"/>
          <w:b w:val="1"/>
          <w:bCs w:val="1"/>
          <w:i w:val="0"/>
          <w:iCs w:val="0"/>
          <w:caps w:val="0"/>
          <w:smallCaps w:val="0"/>
          <w:noProof w:val="0"/>
          <w:color w:val="000000" w:themeColor="text1" w:themeTint="FF" w:themeShade="FF"/>
          <w:sz w:val="40"/>
          <w:szCs w:val="40"/>
          <w:lang w:val="en"/>
        </w:rPr>
        <w:t>Badges</w:t>
      </w:r>
    </w:p>
    <w:p xmlns:wp14="http://schemas.microsoft.com/office/word/2010/wordml" w:rsidP="0D6D6A7E" wp14:paraId="5783E63F" wp14:textId="49347912">
      <w:p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D6D6A7E"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Badges are composed of multidisciplinary skills called competencies that are necessary for future success. Competencies will result in earning badges required for graduation. </w:t>
      </w:r>
    </w:p>
    <w:p xmlns:wp14="http://schemas.microsoft.com/office/word/2010/wordml" w:rsidP="0D6D6A7E" wp14:paraId="5CF5A52E" wp14:textId="42ECBB5E">
      <w:p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D6D6A7E" wp14:paraId="75F05BF4" wp14:textId="0B3F864E">
      <w:pPr>
        <w:spacing w:after="0" w:line="276" w:lineRule="auto"/>
        <w:rPr>
          <w:rFonts w:ascii="Arial" w:hAnsi="Arial" w:eastAsia="Arial" w:cs="Arial"/>
          <w:b w:val="0"/>
          <w:bCs w:val="0"/>
          <w:i w:val="0"/>
          <w:iCs w:val="0"/>
          <w:caps w:val="0"/>
          <w:smallCaps w:val="0"/>
          <w:noProof w:val="0"/>
          <w:color w:val="000000" w:themeColor="text1" w:themeTint="FF" w:themeShade="FF"/>
          <w:sz w:val="40"/>
          <w:szCs w:val="40"/>
          <w:lang w:val="en-US"/>
        </w:rPr>
      </w:pPr>
      <w:r w:rsidRPr="0D6D6A7E" w:rsidR="61336B2E">
        <w:rPr>
          <w:rFonts w:ascii="Arial" w:hAnsi="Arial" w:eastAsia="Arial" w:cs="Arial"/>
          <w:b w:val="1"/>
          <w:bCs w:val="1"/>
          <w:i w:val="0"/>
          <w:iCs w:val="0"/>
          <w:caps w:val="0"/>
          <w:smallCaps w:val="0"/>
          <w:noProof w:val="0"/>
          <w:color w:val="000000" w:themeColor="text1" w:themeTint="FF" w:themeShade="FF"/>
          <w:sz w:val="40"/>
          <w:szCs w:val="40"/>
          <w:lang w:val="en"/>
        </w:rPr>
        <w:t>Core Competencies / Competencies</w:t>
      </w:r>
    </w:p>
    <w:p w:rsidR="61336B2E" w:rsidP="319AFD45" w:rsidRDefault="61336B2E" w14:paraId="7E0C24B0" w14:textId="00995468">
      <w:p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
        </w:rPr>
      </w:pP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Core competencies are composed of</w:t>
      </w:r>
      <w:r w:rsidRPr="319AFD45" w:rsidR="08DF9928">
        <w:rPr>
          <w:rFonts w:ascii="Arial" w:hAnsi="Arial" w:eastAsia="Arial" w:cs="Arial"/>
          <w:b w:val="0"/>
          <w:bCs w:val="0"/>
          <w:i w:val="0"/>
          <w:iCs w:val="0"/>
          <w:caps w:val="0"/>
          <w:smallCaps w:val="0"/>
          <w:noProof w:val="0"/>
          <w:color w:val="000000" w:themeColor="text1" w:themeTint="FF" w:themeShade="FF"/>
          <w:sz w:val="24"/>
          <w:szCs w:val="24"/>
          <w:lang w:val="en"/>
        </w:rPr>
        <w:t xml:space="preserve"> a</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 specific </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group</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 of skills</w:t>
      </w:r>
      <w:r w:rsidRPr="319AFD45" w:rsidR="49067009">
        <w:rPr>
          <w:rFonts w:ascii="Arial" w:hAnsi="Arial" w:eastAsia="Arial" w:cs="Arial"/>
          <w:b w:val="0"/>
          <w:bCs w:val="0"/>
          <w:i w:val="0"/>
          <w:iCs w:val="0"/>
          <w:caps w:val="0"/>
          <w:smallCaps w:val="0"/>
          <w:noProof w:val="0"/>
          <w:color w:val="000000" w:themeColor="text1" w:themeTint="FF" w:themeShade="FF"/>
          <w:sz w:val="24"/>
          <w:szCs w:val="24"/>
          <w:lang w:val="en"/>
        </w:rPr>
        <w:t xml:space="preserve"> on which students will be assessed</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w:t>
      </w:r>
      <w:r w:rsidRPr="319AFD45" w:rsidR="60546B97">
        <w:rPr>
          <w:rFonts w:ascii="Arial" w:hAnsi="Arial" w:eastAsia="Arial" w:cs="Arial"/>
          <w:b w:val="0"/>
          <w:bCs w:val="0"/>
          <w:i w:val="0"/>
          <w:iCs w:val="0"/>
          <w:caps w:val="0"/>
          <w:smallCaps w:val="0"/>
          <w:noProof w:val="0"/>
          <w:color w:val="000000" w:themeColor="text1" w:themeTint="FF" w:themeShade="FF"/>
          <w:sz w:val="24"/>
          <w:szCs w:val="24"/>
          <w:lang w:val="en"/>
        </w:rPr>
        <w:t xml:space="preserve"> Each semester, students</w:t>
      </w:r>
      <w:r w:rsidRPr="319AFD45" w:rsidR="1F2EB2A8">
        <w:rPr>
          <w:rFonts w:ascii="Arial" w:hAnsi="Arial" w:eastAsia="Arial" w:cs="Arial"/>
          <w:b w:val="0"/>
          <w:bCs w:val="0"/>
          <w:i w:val="0"/>
          <w:iCs w:val="0"/>
          <w:caps w:val="0"/>
          <w:smallCaps w:val="0"/>
          <w:noProof w:val="0"/>
          <w:color w:val="000000" w:themeColor="text1" w:themeTint="FF" w:themeShade="FF"/>
          <w:sz w:val="24"/>
          <w:szCs w:val="24"/>
          <w:lang w:val="en"/>
        </w:rPr>
        <w:t xml:space="preserve"> will</w:t>
      </w:r>
      <w:r w:rsidRPr="319AFD45" w:rsidR="60546B97">
        <w:rPr>
          <w:rFonts w:ascii="Arial" w:hAnsi="Arial" w:eastAsia="Arial" w:cs="Arial"/>
          <w:b w:val="0"/>
          <w:bCs w:val="0"/>
          <w:i w:val="0"/>
          <w:iCs w:val="0"/>
          <w:caps w:val="0"/>
          <w:smallCaps w:val="0"/>
          <w:noProof w:val="0"/>
          <w:color w:val="000000" w:themeColor="text1" w:themeTint="FF" w:themeShade="FF"/>
          <w:sz w:val="24"/>
          <w:szCs w:val="24"/>
          <w:lang w:val="en"/>
        </w:rPr>
        <w:t xml:space="preserve"> partake in seminars where they will have the opportunity to choose which competencies they will work</w:t>
      </w:r>
      <w:r w:rsidRPr="319AFD45" w:rsidR="6ABD4D27">
        <w:rPr>
          <w:rFonts w:ascii="Arial" w:hAnsi="Arial" w:eastAsia="Arial" w:cs="Arial"/>
          <w:b w:val="0"/>
          <w:bCs w:val="0"/>
          <w:i w:val="0"/>
          <w:iCs w:val="0"/>
          <w:caps w:val="0"/>
          <w:smallCaps w:val="0"/>
          <w:noProof w:val="0"/>
          <w:color w:val="000000" w:themeColor="text1" w:themeTint="FF" w:themeShade="FF"/>
          <w:sz w:val="24"/>
          <w:szCs w:val="24"/>
          <w:lang w:val="en"/>
        </w:rPr>
        <w:t xml:space="preserve"> towards. </w:t>
      </w:r>
      <w:r w:rsidRPr="319AFD45" w:rsidR="55362CBD">
        <w:rPr>
          <w:rFonts w:ascii="Arial" w:hAnsi="Arial" w:eastAsia="Arial" w:cs="Arial"/>
          <w:b w:val="0"/>
          <w:bCs w:val="0"/>
          <w:i w:val="0"/>
          <w:iCs w:val="0"/>
          <w:caps w:val="0"/>
          <w:smallCaps w:val="0"/>
          <w:noProof w:val="0"/>
          <w:color w:val="000000" w:themeColor="text1" w:themeTint="FF" w:themeShade="FF"/>
          <w:sz w:val="24"/>
          <w:szCs w:val="24"/>
          <w:lang w:val="en"/>
        </w:rPr>
        <w:t>Throughout their four years of high school, s</w:t>
      </w:r>
      <w:r w:rsidRPr="319AFD45" w:rsidR="6ABD4D27">
        <w:rPr>
          <w:rFonts w:ascii="Arial" w:hAnsi="Arial" w:eastAsia="Arial" w:cs="Arial"/>
          <w:b w:val="0"/>
          <w:bCs w:val="0"/>
          <w:i w:val="0"/>
          <w:iCs w:val="0"/>
          <w:caps w:val="0"/>
          <w:smallCaps w:val="0"/>
          <w:noProof w:val="0"/>
          <w:color w:val="000000" w:themeColor="text1" w:themeTint="FF" w:themeShade="FF"/>
          <w:sz w:val="24"/>
          <w:szCs w:val="24"/>
          <w:lang w:val="en"/>
        </w:rPr>
        <w:t xml:space="preserve">tudents will </w:t>
      </w:r>
      <w:r w:rsidRPr="319AFD45" w:rsidR="40079B31">
        <w:rPr>
          <w:rFonts w:ascii="Arial" w:hAnsi="Arial" w:eastAsia="Arial" w:cs="Arial"/>
          <w:b w:val="0"/>
          <w:bCs w:val="0"/>
          <w:i w:val="0"/>
          <w:iCs w:val="0"/>
          <w:caps w:val="0"/>
          <w:smallCaps w:val="0"/>
          <w:noProof w:val="0"/>
          <w:color w:val="000000" w:themeColor="text1" w:themeTint="FF" w:themeShade="FF"/>
          <w:sz w:val="24"/>
          <w:szCs w:val="24"/>
          <w:lang w:val="en"/>
        </w:rPr>
        <w:t>collect evidence that will be used in a portfolio to demonstrate proficiency in core competencies.</w:t>
      </w:r>
    </w:p>
    <w:p xmlns:wp14="http://schemas.microsoft.com/office/word/2010/wordml" w:rsidP="0D6D6A7E" wp14:paraId="5C96AFD8" wp14:textId="1FE0DA4E">
      <w:p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D6D6A7E" wp14:paraId="21B860B2" wp14:textId="5D030E33">
      <w:pPr>
        <w:spacing w:after="0" w:line="276" w:lineRule="auto"/>
        <w:rPr>
          <w:rFonts w:ascii="Arial" w:hAnsi="Arial" w:eastAsia="Arial" w:cs="Arial"/>
          <w:b w:val="0"/>
          <w:bCs w:val="0"/>
          <w:i w:val="0"/>
          <w:iCs w:val="0"/>
          <w:caps w:val="0"/>
          <w:smallCaps w:val="0"/>
          <w:noProof w:val="0"/>
          <w:color w:val="000000" w:themeColor="text1" w:themeTint="FF" w:themeShade="FF"/>
          <w:sz w:val="40"/>
          <w:szCs w:val="40"/>
          <w:lang w:val="en-US"/>
        </w:rPr>
      </w:pPr>
      <w:r w:rsidRPr="0D6D6A7E" w:rsidR="61336B2E">
        <w:rPr>
          <w:rFonts w:ascii="Arial" w:hAnsi="Arial" w:eastAsia="Arial" w:cs="Arial"/>
          <w:b w:val="1"/>
          <w:bCs w:val="1"/>
          <w:i w:val="0"/>
          <w:iCs w:val="0"/>
          <w:caps w:val="0"/>
          <w:smallCaps w:val="0"/>
          <w:noProof w:val="0"/>
          <w:color w:val="000000" w:themeColor="text1" w:themeTint="FF" w:themeShade="FF"/>
          <w:sz w:val="40"/>
          <w:szCs w:val="40"/>
          <w:lang w:val="en"/>
        </w:rPr>
        <w:t>Content Seminar</w:t>
      </w:r>
    </w:p>
    <w:p w:rsidR="5DC8CD4D" w:rsidP="319AFD45" w:rsidRDefault="5DC8CD4D" w14:paraId="2D5FBBB8" w14:textId="388AC9B4">
      <w:p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19AFD45" w:rsidR="5DC8CD4D">
        <w:rPr>
          <w:rFonts w:ascii="Arial" w:hAnsi="Arial" w:eastAsia="Arial" w:cs="Arial"/>
          <w:b w:val="0"/>
          <w:bCs w:val="0"/>
          <w:i w:val="0"/>
          <w:iCs w:val="0"/>
          <w:caps w:val="0"/>
          <w:smallCaps w:val="0"/>
          <w:noProof w:val="0"/>
          <w:color w:val="000000" w:themeColor="text1" w:themeTint="FF" w:themeShade="FF"/>
          <w:sz w:val="24"/>
          <w:szCs w:val="24"/>
          <w:lang w:val="en-US"/>
        </w:rPr>
        <w:t>Seminar</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319AFD45" w:rsidR="02EF17A3">
        <w:rPr>
          <w:rFonts w:ascii="Arial" w:hAnsi="Arial" w:eastAsia="Arial" w:cs="Arial"/>
          <w:b w:val="0"/>
          <w:bCs w:val="0"/>
          <w:i w:val="0"/>
          <w:iCs w:val="0"/>
          <w:caps w:val="0"/>
          <w:smallCaps w:val="0"/>
          <w:noProof w:val="0"/>
          <w:color w:val="000000" w:themeColor="text1" w:themeTint="FF" w:themeShade="FF"/>
          <w:sz w:val="24"/>
          <w:szCs w:val="24"/>
          <w:lang w:val="en-US"/>
        </w:rPr>
        <w:t xml:space="preserve">courses are </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US"/>
        </w:rPr>
        <w:t xml:space="preserve">approximately </w:t>
      </w:r>
      <w:bookmarkStart w:name="_Int_vtgPwNj2" w:id="1866598295"/>
      <w:r w:rsidRPr="319AFD45" w:rsidR="61336B2E">
        <w:rPr>
          <w:rFonts w:ascii="Arial" w:hAnsi="Arial" w:eastAsia="Arial" w:cs="Arial"/>
          <w:b w:val="0"/>
          <w:bCs w:val="0"/>
          <w:i w:val="0"/>
          <w:iCs w:val="0"/>
          <w:caps w:val="0"/>
          <w:smallCaps w:val="0"/>
          <w:noProof w:val="0"/>
          <w:color w:val="000000" w:themeColor="text1" w:themeTint="FF" w:themeShade="FF"/>
          <w:sz w:val="24"/>
          <w:szCs w:val="24"/>
          <w:lang w:val="en-US"/>
        </w:rPr>
        <w:t>40 days</w:t>
      </w:r>
      <w:bookmarkEnd w:id="1866598295"/>
      <w:r w:rsidRPr="319AFD45" w:rsidR="61336B2E">
        <w:rPr>
          <w:rFonts w:ascii="Arial" w:hAnsi="Arial" w:eastAsia="Arial" w:cs="Arial"/>
          <w:b w:val="0"/>
          <w:bCs w:val="0"/>
          <w:i w:val="0"/>
          <w:iCs w:val="0"/>
          <w:caps w:val="0"/>
          <w:smallCaps w:val="0"/>
          <w:noProof w:val="0"/>
          <w:color w:val="000000" w:themeColor="text1" w:themeTint="FF" w:themeShade="FF"/>
          <w:sz w:val="24"/>
          <w:szCs w:val="24"/>
          <w:lang w:val="en-US"/>
        </w:rPr>
        <w:t xml:space="preserve"> of instruction around </w:t>
      </w:r>
      <w:r w:rsidRPr="319AFD45" w:rsidR="51FBC4FE">
        <w:rPr>
          <w:rFonts w:ascii="Arial" w:hAnsi="Arial" w:eastAsia="Arial" w:cs="Arial"/>
          <w:b w:val="0"/>
          <w:bCs w:val="0"/>
          <w:i w:val="0"/>
          <w:iCs w:val="0"/>
          <w:caps w:val="0"/>
          <w:smallCaps w:val="0"/>
          <w:noProof w:val="0"/>
          <w:color w:val="000000" w:themeColor="text1" w:themeTint="FF" w:themeShade="FF"/>
          <w:sz w:val="24"/>
          <w:szCs w:val="24"/>
          <w:lang w:val="en-US"/>
        </w:rPr>
        <w:t xml:space="preserve">one or more specific content areas. </w:t>
      </w:r>
      <w:r w:rsidRPr="319AFD45" w:rsidR="450A8513">
        <w:rPr>
          <w:rFonts w:ascii="Arial" w:hAnsi="Arial" w:eastAsia="Arial" w:cs="Arial"/>
          <w:b w:val="0"/>
          <w:bCs w:val="0"/>
          <w:i w:val="0"/>
          <w:iCs w:val="0"/>
          <w:caps w:val="0"/>
          <w:smallCaps w:val="0"/>
          <w:noProof w:val="0"/>
          <w:color w:val="000000" w:themeColor="text1" w:themeTint="FF" w:themeShade="FF"/>
          <w:sz w:val="24"/>
          <w:szCs w:val="24"/>
          <w:lang w:val="en-US"/>
        </w:rPr>
        <w:t xml:space="preserve">Students will use teacher developed experiences to produce evidence that can be used to </w:t>
      </w:r>
      <w:r w:rsidRPr="319AFD45" w:rsidR="450A8513">
        <w:rPr>
          <w:rFonts w:ascii="Arial" w:hAnsi="Arial" w:eastAsia="Arial" w:cs="Arial"/>
          <w:b w:val="0"/>
          <w:bCs w:val="0"/>
          <w:i w:val="0"/>
          <w:iCs w:val="0"/>
          <w:caps w:val="0"/>
          <w:smallCaps w:val="0"/>
          <w:noProof w:val="0"/>
          <w:color w:val="000000" w:themeColor="text1" w:themeTint="FF" w:themeShade="FF"/>
          <w:sz w:val="24"/>
          <w:szCs w:val="24"/>
          <w:lang w:val="en-US"/>
        </w:rPr>
        <w:t>demonstrate</w:t>
      </w:r>
      <w:r w:rsidRPr="319AFD45" w:rsidR="450A8513">
        <w:rPr>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319AFD45" w:rsidR="450A8513">
        <w:rPr>
          <w:rFonts w:ascii="Arial" w:hAnsi="Arial" w:eastAsia="Arial" w:cs="Arial"/>
          <w:b w:val="0"/>
          <w:bCs w:val="0"/>
          <w:i w:val="0"/>
          <w:iCs w:val="0"/>
          <w:caps w:val="0"/>
          <w:smallCaps w:val="0"/>
          <w:noProof w:val="0"/>
          <w:color w:val="000000" w:themeColor="text1" w:themeTint="FF" w:themeShade="FF"/>
          <w:sz w:val="24"/>
          <w:szCs w:val="24"/>
          <w:lang w:val="en-US"/>
        </w:rPr>
        <w:t>proficiency</w:t>
      </w:r>
      <w:r w:rsidRPr="319AFD45" w:rsidR="450A8513">
        <w:rPr>
          <w:rFonts w:ascii="Arial" w:hAnsi="Arial" w:eastAsia="Arial" w:cs="Arial"/>
          <w:b w:val="0"/>
          <w:bCs w:val="0"/>
          <w:i w:val="0"/>
          <w:iCs w:val="0"/>
          <w:caps w:val="0"/>
          <w:smallCaps w:val="0"/>
          <w:noProof w:val="0"/>
          <w:color w:val="000000" w:themeColor="text1" w:themeTint="FF" w:themeShade="FF"/>
          <w:sz w:val="24"/>
          <w:szCs w:val="24"/>
          <w:lang w:val="en-US"/>
        </w:rPr>
        <w:t xml:space="preserve"> in competencies.</w:t>
      </w:r>
    </w:p>
    <w:p xmlns:wp14="http://schemas.microsoft.com/office/word/2010/wordml" w:rsidP="0D6D6A7E" wp14:paraId="716147E3" wp14:textId="0A17AF5E">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D6D6A7E" wp14:paraId="371F8E65" wp14:textId="13C8B1A9">
      <w:pPr>
        <w:spacing w:after="160" w:line="259" w:lineRule="auto"/>
        <w:rPr>
          <w:rFonts w:ascii="Arial" w:hAnsi="Arial" w:eastAsia="Arial" w:cs="Arial"/>
          <w:b w:val="0"/>
          <w:bCs w:val="0"/>
          <w:i w:val="0"/>
          <w:iCs w:val="0"/>
          <w:caps w:val="0"/>
          <w:smallCaps w:val="0"/>
          <w:noProof w:val="0"/>
          <w:color w:val="000000" w:themeColor="text1" w:themeTint="FF" w:themeShade="FF"/>
          <w:sz w:val="40"/>
          <w:szCs w:val="40"/>
          <w:lang w:val="en-US"/>
        </w:rPr>
      </w:pPr>
      <w:r w:rsidRPr="0D6D6A7E" w:rsidR="61336B2E">
        <w:rPr>
          <w:rFonts w:ascii="Arial" w:hAnsi="Arial" w:eastAsia="Arial" w:cs="Arial"/>
          <w:b w:val="1"/>
          <w:bCs w:val="1"/>
          <w:i w:val="0"/>
          <w:iCs w:val="0"/>
          <w:caps w:val="0"/>
          <w:smallCaps w:val="0"/>
          <w:noProof w:val="0"/>
          <w:color w:val="000000" w:themeColor="text1" w:themeTint="FF" w:themeShade="FF"/>
          <w:sz w:val="40"/>
          <w:szCs w:val="40"/>
          <w:lang w:val="en"/>
        </w:rPr>
        <w:t>Credits</w:t>
      </w:r>
    </w:p>
    <w:p xmlns:wp14="http://schemas.microsoft.com/office/word/2010/wordml" w:rsidP="319AFD45" wp14:paraId="05154950" wp14:textId="102073A3">
      <w:p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19AFD45" w:rsidR="7D48D3E0">
        <w:rPr>
          <w:rFonts w:ascii="Arial" w:hAnsi="Arial" w:eastAsia="Arial" w:cs="Arial"/>
          <w:b w:val="0"/>
          <w:bCs w:val="0"/>
          <w:i w:val="0"/>
          <w:iCs w:val="0"/>
          <w:caps w:val="0"/>
          <w:smallCaps w:val="0"/>
          <w:noProof w:val="0"/>
          <w:color w:val="000000" w:themeColor="text1" w:themeTint="FF" w:themeShade="FF"/>
          <w:sz w:val="24"/>
          <w:szCs w:val="24"/>
          <w:lang w:val="en"/>
        </w:rPr>
        <w:t xml:space="preserve">In </w:t>
      </w:r>
      <w:r w:rsidRPr="319AFD45" w:rsidR="6F3CDF89">
        <w:rPr>
          <w:rFonts w:ascii="Arial" w:hAnsi="Arial" w:eastAsia="Arial" w:cs="Arial"/>
          <w:b w:val="0"/>
          <w:bCs w:val="0"/>
          <w:i w:val="0"/>
          <w:iCs w:val="0"/>
          <w:caps w:val="0"/>
          <w:smallCaps w:val="0"/>
          <w:noProof w:val="0"/>
          <w:color w:val="000000" w:themeColor="text1" w:themeTint="FF" w:themeShade="FF"/>
          <w:sz w:val="24"/>
          <w:szCs w:val="24"/>
          <w:lang w:val="en"/>
        </w:rPr>
        <w:t>order to receive course credit in a seminar, students must complete and turn in all tasks and evidence. Each seminar course will earn 0.25 credits.</w:t>
      </w:r>
      <w:r w:rsidRPr="319AFD45" w:rsidR="106E9F13">
        <w:rPr>
          <w:rFonts w:ascii="Arial" w:hAnsi="Arial" w:eastAsia="Arial" w:cs="Arial"/>
          <w:b w:val="0"/>
          <w:bCs w:val="0"/>
          <w:i w:val="0"/>
          <w:iCs w:val="0"/>
          <w:caps w:val="0"/>
          <w:smallCaps w:val="0"/>
          <w:noProof w:val="0"/>
          <w:color w:val="000000" w:themeColor="text1" w:themeTint="FF" w:themeShade="FF"/>
          <w:sz w:val="24"/>
          <w:szCs w:val="24"/>
          <w:lang w:val="en"/>
        </w:rPr>
        <w:t xml:space="preserve"> </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Students will complete a combination of seminars in content areas to meet the credit requirements.   </w:t>
      </w:r>
    </w:p>
    <w:p xmlns:wp14="http://schemas.microsoft.com/office/word/2010/wordml" w:rsidP="0D6D6A7E" wp14:paraId="382F307F" wp14:textId="44972980">
      <w:p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D6D6A7E" wp14:paraId="79C41C5A" wp14:textId="48F32584">
      <w:pPr>
        <w:spacing w:after="160" w:line="259" w:lineRule="auto"/>
        <w:rPr>
          <w:rFonts w:ascii="Arial" w:hAnsi="Arial" w:eastAsia="Arial" w:cs="Arial"/>
          <w:b w:val="0"/>
          <w:bCs w:val="0"/>
          <w:i w:val="0"/>
          <w:iCs w:val="0"/>
          <w:caps w:val="0"/>
          <w:smallCaps w:val="0"/>
          <w:noProof w:val="0"/>
          <w:color w:val="000000" w:themeColor="text1" w:themeTint="FF" w:themeShade="FF"/>
          <w:sz w:val="40"/>
          <w:szCs w:val="40"/>
          <w:lang w:val="en-US"/>
        </w:rPr>
      </w:pPr>
      <w:r w:rsidRPr="0D6D6A7E" w:rsidR="61336B2E">
        <w:rPr>
          <w:rFonts w:ascii="Arial" w:hAnsi="Arial" w:eastAsia="Arial" w:cs="Arial"/>
          <w:b w:val="1"/>
          <w:bCs w:val="1"/>
          <w:i w:val="0"/>
          <w:iCs w:val="0"/>
          <w:caps w:val="0"/>
          <w:smallCaps w:val="0"/>
          <w:noProof w:val="0"/>
          <w:color w:val="000000" w:themeColor="text1" w:themeTint="FF" w:themeShade="FF"/>
          <w:sz w:val="40"/>
          <w:szCs w:val="40"/>
          <w:lang w:val="en"/>
        </w:rPr>
        <w:t>Dual Credits</w:t>
      </w:r>
    </w:p>
    <w:p xmlns:wp14="http://schemas.microsoft.com/office/word/2010/wordml" w:rsidP="319AFD45" wp14:paraId="772AB318" wp14:textId="4D625B4B">
      <w:p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Students will have the opportunity to achieve dual credits with Gateway Technical College</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 through a variety of ways: </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transcripted</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 credit, advanced standing, start college now, distance learning, youth apprenticeship, contract for service, and high school academies. </w:t>
      </w:r>
      <w:r w:rsidRPr="319AFD45" w:rsidR="58A6494D">
        <w:rPr>
          <w:rFonts w:ascii="Arial" w:hAnsi="Arial" w:eastAsia="Arial" w:cs="Arial"/>
          <w:b w:val="0"/>
          <w:bCs w:val="0"/>
          <w:i w:val="0"/>
          <w:iCs w:val="0"/>
          <w:caps w:val="0"/>
          <w:smallCaps w:val="0"/>
          <w:noProof w:val="0"/>
          <w:color w:val="000000" w:themeColor="text1" w:themeTint="FF" w:themeShade="FF"/>
          <w:sz w:val="24"/>
          <w:szCs w:val="24"/>
          <w:lang w:val="en"/>
        </w:rPr>
        <w:t>KTEC HS utilizes these options as a way for students to gain high school and college credit simultaneously as both KTEC HS and Gateway students.</w:t>
      </w:r>
      <w:r w:rsidRPr="319AFD45" w:rsidR="4922E6E8">
        <w:rPr>
          <w:rFonts w:ascii="Arial" w:hAnsi="Arial" w:eastAsia="Arial" w:cs="Arial"/>
          <w:b w:val="0"/>
          <w:bCs w:val="0"/>
          <w:i w:val="0"/>
          <w:iCs w:val="0"/>
          <w:caps w:val="0"/>
          <w:smallCaps w:val="0"/>
          <w:noProof w:val="0"/>
          <w:color w:val="000000" w:themeColor="text1" w:themeTint="FF" w:themeShade="FF"/>
          <w:sz w:val="24"/>
          <w:szCs w:val="24"/>
          <w:lang w:val="en"/>
        </w:rPr>
        <w:t xml:space="preserve"> T</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herefore</w:t>
      </w:r>
      <w:r w:rsidRPr="319AFD45" w:rsidR="5CB47C72">
        <w:rPr>
          <w:rFonts w:ascii="Arial" w:hAnsi="Arial" w:eastAsia="Arial" w:cs="Arial"/>
          <w:b w:val="0"/>
          <w:bCs w:val="0"/>
          <w:i w:val="0"/>
          <w:iCs w:val="0"/>
          <w:caps w:val="0"/>
          <w:smallCaps w:val="0"/>
          <w:noProof w:val="0"/>
          <w:color w:val="000000" w:themeColor="text1" w:themeTint="FF" w:themeShade="FF"/>
          <w:sz w:val="24"/>
          <w:szCs w:val="24"/>
          <w:lang w:val="en"/>
        </w:rPr>
        <w:t>,</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 </w:t>
      </w:r>
      <w:r w:rsidRPr="319AFD45" w:rsidR="75B4A84C">
        <w:rPr>
          <w:rFonts w:ascii="Arial" w:hAnsi="Arial" w:eastAsia="Arial" w:cs="Arial"/>
          <w:b w:val="0"/>
          <w:bCs w:val="0"/>
          <w:i w:val="0"/>
          <w:iCs w:val="0"/>
          <w:caps w:val="0"/>
          <w:smallCaps w:val="0"/>
          <w:noProof w:val="0"/>
          <w:color w:val="000000" w:themeColor="text1" w:themeTint="FF" w:themeShade="FF"/>
          <w:sz w:val="24"/>
          <w:szCs w:val="24"/>
          <w:lang w:val="en"/>
        </w:rPr>
        <w:t xml:space="preserve">KTEC HS </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will follow Gateway’s grading policies</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 and student handbook</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 </w:t>
      </w:r>
      <w:r w:rsidRPr="319AFD45" w:rsidR="3C35DA2C">
        <w:rPr>
          <w:rFonts w:ascii="Arial" w:hAnsi="Arial" w:eastAsia="Arial" w:cs="Arial"/>
          <w:b w:val="0"/>
          <w:bCs w:val="0"/>
          <w:i w:val="0"/>
          <w:iCs w:val="0"/>
          <w:caps w:val="0"/>
          <w:smallCaps w:val="0"/>
          <w:noProof w:val="0"/>
          <w:color w:val="000000" w:themeColor="text1" w:themeTint="FF" w:themeShade="FF"/>
          <w:sz w:val="24"/>
          <w:szCs w:val="24"/>
          <w:lang w:val="en"/>
        </w:rPr>
        <w:t>for</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 these courses</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To receive both Gateway and KTEC</w:t>
      </w:r>
      <w:r w:rsidRPr="319AFD45" w:rsidR="0D949909">
        <w:rPr>
          <w:rFonts w:ascii="Arial" w:hAnsi="Arial" w:eastAsia="Arial" w:cs="Arial"/>
          <w:b w:val="0"/>
          <w:bCs w:val="0"/>
          <w:i w:val="0"/>
          <w:iCs w:val="0"/>
          <w:caps w:val="0"/>
          <w:smallCaps w:val="0"/>
          <w:noProof w:val="0"/>
          <w:color w:val="000000" w:themeColor="text1" w:themeTint="FF" w:themeShade="FF"/>
          <w:sz w:val="24"/>
          <w:szCs w:val="24"/>
          <w:lang w:val="en"/>
        </w:rPr>
        <w:t xml:space="preserve"> HS</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 credit</w:t>
      </w:r>
      <w:r w:rsidRPr="319AFD45" w:rsidR="6708A4C6">
        <w:rPr>
          <w:rFonts w:ascii="Arial" w:hAnsi="Arial" w:eastAsia="Arial" w:cs="Arial"/>
          <w:b w:val="0"/>
          <w:bCs w:val="0"/>
          <w:i w:val="0"/>
          <w:iCs w:val="0"/>
          <w:caps w:val="0"/>
          <w:smallCaps w:val="0"/>
          <w:noProof w:val="0"/>
          <w:color w:val="000000" w:themeColor="text1" w:themeTint="FF" w:themeShade="FF"/>
          <w:sz w:val="24"/>
          <w:szCs w:val="24"/>
          <w:lang w:val="en"/>
        </w:rPr>
        <w:t>,</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 a student must </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meet Gateway’s course grading policy</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 which requires a </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C or higher to receive credit</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 Students who do not </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meet</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 a C or higher will not receive high school or college credit.</w:t>
      </w:r>
    </w:p>
    <w:p xmlns:wp14="http://schemas.microsoft.com/office/word/2010/wordml" w:rsidP="0D6D6A7E" wp14:paraId="47D3AD3A" wp14:textId="44F5B206">
      <w:p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D6D6A7E" wp14:paraId="2D409F68" wp14:textId="66083A39">
      <w:pPr>
        <w:spacing w:after="160" w:line="259" w:lineRule="auto"/>
        <w:rPr>
          <w:rFonts w:ascii="Arial" w:hAnsi="Arial" w:eastAsia="Arial" w:cs="Arial"/>
          <w:b w:val="0"/>
          <w:bCs w:val="0"/>
          <w:i w:val="0"/>
          <w:iCs w:val="0"/>
          <w:caps w:val="0"/>
          <w:smallCaps w:val="0"/>
          <w:noProof w:val="0"/>
          <w:color w:val="000000" w:themeColor="text1" w:themeTint="FF" w:themeShade="FF"/>
          <w:sz w:val="40"/>
          <w:szCs w:val="40"/>
          <w:lang w:val="en-US"/>
        </w:rPr>
      </w:pPr>
      <w:r w:rsidRPr="0D6D6A7E" w:rsidR="61336B2E">
        <w:rPr>
          <w:rFonts w:ascii="Arial" w:hAnsi="Arial" w:eastAsia="Arial" w:cs="Arial"/>
          <w:b w:val="1"/>
          <w:bCs w:val="1"/>
          <w:i w:val="0"/>
          <w:iCs w:val="0"/>
          <w:caps w:val="0"/>
          <w:smallCaps w:val="0"/>
          <w:noProof w:val="0"/>
          <w:color w:val="000000" w:themeColor="text1" w:themeTint="FF" w:themeShade="FF"/>
          <w:sz w:val="40"/>
          <w:szCs w:val="40"/>
          <w:lang w:val="en"/>
        </w:rPr>
        <w:t>Graduation Requirements</w:t>
      </w:r>
    </w:p>
    <w:p xmlns:wp14="http://schemas.microsoft.com/office/word/2010/wordml" w:rsidP="0D6D6A7E" wp14:paraId="21500639" wp14:textId="0DAB9172">
      <w:pPr>
        <w:pStyle w:val="ListParagraph"/>
        <w:numPr>
          <w:ilvl w:val="0"/>
          <w:numId w:val="1"/>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D6D6A7E"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Students need to meet 100% of their badges to graduate.  </w:t>
      </w:r>
    </w:p>
    <w:p xmlns:wp14="http://schemas.microsoft.com/office/word/2010/wordml" w:rsidP="319AFD45" wp14:paraId="74739D01" wp14:textId="33ACAE33">
      <w:pPr>
        <w:pStyle w:val="ListParagraph"/>
        <w:numPr>
          <w:ilvl w:val="0"/>
          <w:numId w:val="1"/>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Students will need to meet a specific percentage of their competencies in each badge area</w:t>
      </w:r>
      <w:r w:rsidRPr="319AFD45" w:rsidR="3AAEF183">
        <w:rPr>
          <w:rFonts w:ascii="Arial" w:hAnsi="Arial" w:eastAsia="Arial" w:cs="Arial"/>
          <w:b w:val="0"/>
          <w:bCs w:val="0"/>
          <w:i w:val="0"/>
          <w:iCs w:val="0"/>
          <w:caps w:val="0"/>
          <w:smallCaps w:val="0"/>
          <w:noProof w:val="0"/>
          <w:color w:val="000000" w:themeColor="text1" w:themeTint="FF" w:themeShade="FF"/>
          <w:sz w:val="24"/>
          <w:szCs w:val="24"/>
          <w:lang w:val="en"/>
        </w:rPr>
        <w:t xml:space="preserve">: </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80% met in Academic badges and 100% met in Technical and Workplace badge</w:t>
      </w:r>
      <w:r w:rsidRPr="319AFD45" w:rsidR="4BD91C85">
        <w:rPr>
          <w:rFonts w:ascii="Arial" w:hAnsi="Arial" w:eastAsia="Arial" w:cs="Arial"/>
          <w:b w:val="0"/>
          <w:bCs w:val="0"/>
          <w:i w:val="0"/>
          <w:iCs w:val="0"/>
          <w:caps w:val="0"/>
          <w:smallCaps w:val="0"/>
          <w:noProof w:val="0"/>
          <w:color w:val="000000" w:themeColor="text1" w:themeTint="FF" w:themeShade="FF"/>
          <w:sz w:val="24"/>
          <w:szCs w:val="24"/>
          <w:lang w:val="en"/>
        </w:rPr>
        <w:t>s</w:t>
      </w:r>
      <w:r w:rsidRPr="319AFD45" w:rsidR="27FF6079">
        <w:rPr>
          <w:rFonts w:ascii="Arial" w:hAnsi="Arial" w:eastAsia="Arial" w:cs="Arial"/>
          <w:b w:val="0"/>
          <w:bCs w:val="0"/>
          <w:i w:val="0"/>
          <w:iCs w:val="0"/>
          <w:caps w:val="0"/>
          <w:smallCaps w:val="0"/>
          <w:noProof w:val="0"/>
          <w:color w:val="000000" w:themeColor="text1" w:themeTint="FF" w:themeShade="FF"/>
          <w:sz w:val="24"/>
          <w:szCs w:val="24"/>
          <w:lang w:val="en"/>
        </w:rPr>
        <w:t>.</w:t>
      </w:r>
    </w:p>
    <w:p xmlns:wp14="http://schemas.microsoft.com/office/word/2010/wordml" w:rsidP="319AFD45" wp14:paraId="58D0270F" wp14:textId="23881C7B">
      <w:pPr>
        <w:pStyle w:val="ListParagraph"/>
        <w:numPr>
          <w:ilvl w:val="0"/>
          <w:numId w:val="1"/>
        </w:num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Students will need to </w:t>
      </w:r>
      <w:r w:rsidRPr="319AFD45" w:rsidR="60869AED">
        <w:rPr>
          <w:rFonts w:ascii="Arial" w:hAnsi="Arial" w:eastAsia="Arial" w:cs="Arial"/>
          <w:b w:val="0"/>
          <w:bCs w:val="0"/>
          <w:i w:val="0"/>
          <w:iCs w:val="0"/>
          <w:caps w:val="0"/>
          <w:smallCaps w:val="0"/>
          <w:noProof w:val="0"/>
          <w:color w:val="000000" w:themeColor="text1" w:themeTint="FF" w:themeShade="FF"/>
          <w:sz w:val="24"/>
          <w:szCs w:val="24"/>
          <w:lang w:val="en"/>
        </w:rPr>
        <w:t>earn</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 26 credits.</w:t>
      </w:r>
      <w:r w:rsidRPr="319AFD45" w:rsidR="61180FA0">
        <w:rPr>
          <w:rFonts w:ascii="Arial" w:hAnsi="Arial" w:eastAsia="Arial" w:cs="Arial"/>
          <w:b w:val="0"/>
          <w:bCs w:val="0"/>
          <w:i w:val="0"/>
          <w:iCs w:val="0"/>
          <w:caps w:val="0"/>
          <w:smallCaps w:val="0"/>
          <w:noProof w:val="0"/>
          <w:color w:val="000000" w:themeColor="text1" w:themeTint="FF" w:themeShade="FF"/>
          <w:sz w:val="24"/>
          <w:szCs w:val="24"/>
          <w:lang w:val="en"/>
        </w:rPr>
        <w:t xml:space="preserve"> </w:t>
      </w:r>
      <w:r w:rsidRPr="319AFD45"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Below outlines suggested credits to ensure students have the required content seat time to be college ready.   </w:t>
      </w:r>
    </w:p>
    <w:p xmlns:wp14="http://schemas.microsoft.com/office/word/2010/wordml" w:rsidP="0D6D6A7E" wp14:paraId="2D491D84" wp14:textId="2A0310FF">
      <w:pPr>
        <w:spacing w:after="160" w:line="259" w:lineRule="auto"/>
        <w:jc w:val="center"/>
        <w:rPr>
          <w:rFonts w:ascii="Arial" w:hAnsi="Arial" w:eastAsia="Arial" w:cs="Arial"/>
          <w:b w:val="0"/>
          <w:bCs w:val="0"/>
          <w:i w:val="0"/>
          <w:iCs w:val="0"/>
          <w:caps w:val="0"/>
          <w:smallCaps w:val="0"/>
          <w:noProof w:val="0"/>
          <w:color w:val="000000" w:themeColor="text1" w:themeTint="FF" w:themeShade="FF"/>
          <w:sz w:val="40"/>
          <w:szCs w:val="40"/>
          <w:lang w:val="en-US"/>
        </w:rPr>
      </w:pPr>
      <w:r w:rsidRPr="0D6D6A7E" w:rsidR="61336B2E">
        <w:rPr>
          <w:rFonts w:ascii="Arial" w:hAnsi="Arial" w:eastAsia="Arial" w:cs="Arial"/>
          <w:b w:val="1"/>
          <w:bCs w:val="1"/>
          <w:i w:val="0"/>
          <w:iCs w:val="0"/>
          <w:caps w:val="0"/>
          <w:smallCaps w:val="0"/>
          <w:noProof w:val="0"/>
          <w:color w:val="000000" w:themeColor="text1" w:themeTint="FF" w:themeShade="FF"/>
          <w:sz w:val="40"/>
          <w:szCs w:val="40"/>
          <w:lang w:val="en"/>
        </w:rPr>
        <w:t>Requirements</w:t>
      </w:r>
    </w:p>
    <w:tbl>
      <w:tblPr>
        <w:tblStyle w:val="TableNormal"/>
        <w:tblW w:w="0" w:type="auto"/>
        <w:tblBorders>
          <w:top w:val="single" w:sz="6"/>
          <w:left w:val="single" w:sz="6"/>
          <w:bottom w:val="single" w:sz="6"/>
          <w:right w:val="single" w:sz="6"/>
        </w:tblBorders>
        <w:tblLayout w:type="fixed"/>
        <w:tblLook w:val="0600" w:firstRow="0" w:lastRow="0" w:firstColumn="0" w:lastColumn="0" w:noHBand="1" w:noVBand="1"/>
      </w:tblPr>
      <w:tblGrid>
        <w:gridCol w:w="3105"/>
        <w:gridCol w:w="3105"/>
        <w:gridCol w:w="3105"/>
      </w:tblGrid>
      <w:tr w:rsidR="0D6D6A7E" w:rsidTr="62CC2B55" w14:paraId="52F4A4CA">
        <w:trPr>
          <w:trHeight w:val="300"/>
        </w:trPr>
        <w:tc>
          <w:tcPr>
            <w:tcW w:w="3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D6D6A7E" w:rsidP="0D6D6A7E" w:rsidRDefault="0D6D6A7E" w14:paraId="0B9B6C7B" w14:textId="3DFDB670">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Content</w:t>
            </w:r>
          </w:p>
        </w:tc>
        <w:tc>
          <w:tcPr>
            <w:tcW w:w="3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D6D6A7E" w:rsidP="0D6D6A7E" w:rsidRDefault="0D6D6A7E" w14:paraId="20133A77" w14:textId="2D542847">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Credit</w:t>
            </w:r>
          </w:p>
        </w:tc>
        <w:tc>
          <w:tcPr>
            <w:tcW w:w="3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D6D6A7E" w:rsidP="0D6D6A7E" w:rsidRDefault="0D6D6A7E" w14:paraId="14D41648" w14:textId="0086F626">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 xml:space="preserve"># </w:t>
            </w:r>
            <w:r w:rsidRPr="0D6D6A7E" w:rsidR="0D6D6A7E">
              <w:rPr>
                <w:rFonts w:ascii="Arial" w:hAnsi="Arial" w:eastAsia="Arial" w:cs="Arial"/>
                <w:b w:val="0"/>
                <w:bCs w:val="0"/>
                <w:i w:val="0"/>
                <w:iCs w:val="0"/>
                <w:color w:val="434343"/>
                <w:sz w:val="18"/>
                <w:szCs w:val="18"/>
                <w:lang w:val="en"/>
              </w:rPr>
              <w:t xml:space="preserve">of </w:t>
            </w:r>
            <w:r w:rsidRPr="0D6D6A7E" w:rsidR="0D6D6A7E">
              <w:rPr>
                <w:rFonts w:ascii="Arial" w:hAnsi="Arial" w:eastAsia="Arial" w:cs="Arial"/>
                <w:b w:val="0"/>
                <w:bCs w:val="0"/>
                <w:i w:val="0"/>
                <w:iCs w:val="0"/>
                <w:color w:val="434343"/>
                <w:sz w:val="18"/>
                <w:szCs w:val="18"/>
                <w:lang w:val="en"/>
              </w:rPr>
              <w:t>Seminars (</w:t>
            </w:r>
            <w:r w:rsidRPr="0D6D6A7E" w:rsidR="0D6D6A7E">
              <w:rPr>
                <w:rFonts w:ascii="Arial" w:hAnsi="Arial" w:eastAsia="Arial" w:cs="Arial"/>
                <w:b w:val="0"/>
                <w:bCs w:val="0"/>
                <w:i w:val="0"/>
                <w:iCs w:val="0"/>
                <w:color w:val="434343"/>
                <w:sz w:val="18"/>
                <w:szCs w:val="18"/>
                <w:lang w:val="en"/>
              </w:rPr>
              <w:t>quarters</w:t>
            </w:r>
            <w:r w:rsidRPr="0D6D6A7E" w:rsidR="0D6D6A7E">
              <w:rPr>
                <w:rFonts w:ascii="Arial" w:hAnsi="Arial" w:eastAsia="Arial" w:cs="Arial"/>
                <w:b w:val="0"/>
                <w:bCs w:val="0"/>
                <w:i w:val="0"/>
                <w:iCs w:val="0"/>
                <w:color w:val="434343"/>
                <w:sz w:val="18"/>
                <w:szCs w:val="18"/>
                <w:lang w:val="en"/>
              </w:rPr>
              <w:t>)</w:t>
            </w:r>
          </w:p>
        </w:tc>
      </w:tr>
      <w:tr w:rsidR="0D6D6A7E" w:rsidTr="62CC2B55" w14:paraId="03E88862">
        <w:trPr>
          <w:trHeight w:val="300"/>
        </w:trPr>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D9EAD3"/>
            <w:tcMar>
              <w:top w:w="90" w:type="dxa"/>
              <w:left w:w="90" w:type="dxa"/>
              <w:bottom w:w="90" w:type="dxa"/>
              <w:right w:w="90" w:type="dxa"/>
            </w:tcMar>
            <w:vAlign w:val="top"/>
          </w:tcPr>
          <w:p w:rsidR="0D6D6A7E" w:rsidP="0D6D6A7E" w:rsidRDefault="0D6D6A7E" w14:paraId="77653EE8" w14:textId="3DCF4454">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English</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D9EAD3"/>
            <w:tcMar>
              <w:top w:w="90" w:type="dxa"/>
              <w:left w:w="90" w:type="dxa"/>
              <w:bottom w:w="90" w:type="dxa"/>
              <w:right w:w="90" w:type="dxa"/>
            </w:tcMar>
            <w:vAlign w:val="top"/>
          </w:tcPr>
          <w:p w:rsidR="0D6D6A7E" w:rsidP="0D6D6A7E" w:rsidRDefault="0D6D6A7E" w14:paraId="41B4F0AB" w14:textId="254DBF2E">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3</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D9EAD3"/>
            <w:tcMar>
              <w:top w:w="90" w:type="dxa"/>
              <w:left w:w="90" w:type="dxa"/>
              <w:bottom w:w="90" w:type="dxa"/>
              <w:right w:w="90" w:type="dxa"/>
            </w:tcMar>
            <w:vAlign w:val="top"/>
          </w:tcPr>
          <w:p w:rsidR="0D6D6A7E" w:rsidP="0D6D6A7E" w:rsidRDefault="0D6D6A7E" w14:paraId="1F1F56F0" w14:textId="6A80B94D">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12</w:t>
            </w:r>
          </w:p>
        </w:tc>
      </w:tr>
      <w:tr w:rsidR="0D6D6A7E" w:rsidTr="62CC2B55" w14:paraId="5BF1B716">
        <w:trPr>
          <w:trHeight w:val="300"/>
        </w:trPr>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D9EAD3"/>
            <w:tcMar>
              <w:top w:w="90" w:type="dxa"/>
              <w:left w:w="90" w:type="dxa"/>
              <w:bottom w:w="90" w:type="dxa"/>
              <w:right w:w="90" w:type="dxa"/>
            </w:tcMar>
            <w:vAlign w:val="top"/>
          </w:tcPr>
          <w:p w:rsidR="0D6D6A7E" w:rsidP="0D6D6A7E" w:rsidRDefault="0D6D6A7E" w14:paraId="6B8FED55" w14:textId="4864CEA5">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Science</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D9EAD3"/>
            <w:tcMar>
              <w:top w:w="90" w:type="dxa"/>
              <w:left w:w="90" w:type="dxa"/>
              <w:bottom w:w="90" w:type="dxa"/>
              <w:right w:w="90" w:type="dxa"/>
            </w:tcMar>
            <w:vAlign w:val="top"/>
          </w:tcPr>
          <w:p w:rsidR="0D6D6A7E" w:rsidP="0D6D6A7E" w:rsidRDefault="0D6D6A7E" w14:paraId="15DE266E" w14:textId="41525BB4">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3</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D9EAD3"/>
            <w:tcMar>
              <w:top w:w="90" w:type="dxa"/>
              <w:left w:w="90" w:type="dxa"/>
              <w:bottom w:w="90" w:type="dxa"/>
              <w:right w:w="90" w:type="dxa"/>
            </w:tcMar>
            <w:vAlign w:val="top"/>
          </w:tcPr>
          <w:p w:rsidR="0D6D6A7E" w:rsidP="0D6D6A7E" w:rsidRDefault="0D6D6A7E" w14:paraId="1E953D2B" w14:textId="6ECFB046">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12</w:t>
            </w:r>
          </w:p>
        </w:tc>
      </w:tr>
      <w:tr w:rsidR="0D6D6A7E" w:rsidTr="62CC2B55" w14:paraId="3B78CEC7">
        <w:trPr>
          <w:trHeight w:val="300"/>
        </w:trPr>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D9EAD3"/>
            <w:tcMar>
              <w:top w:w="90" w:type="dxa"/>
              <w:left w:w="90" w:type="dxa"/>
              <w:bottom w:w="90" w:type="dxa"/>
              <w:right w:w="90" w:type="dxa"/>
            </w:tcMar>
            <w:vAlign w:val="top"/>
          </w:tcPr>
          <w:p w:rsidR="0D6D6A7E" w:rsidP="0D6D6A7E" w:rsidRDefault="0D6D6A7E" w14:paraId="32981988" w14:textId="49329E4B">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Social Studies</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top w:w="90" w:type="dxa"/>
              <w:left w:w="90" w:type="dxa"/>
              <w:bottom w:w="90" w:type="dxa"/>
              <w:right w:w="90" w:type="dxa"/>
            </w:tcMar>
            <w:vAlign w:val="top"/>
          </w:tcPr>
          <w:p w:rsidR="0D6D6A7E" w:rsidP="0D6D6A7E" w:rsidRDefault="0D6D6A7E" w14:paraId="3065A2A0" w14:textId="5BDD9C0B">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2</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D9EAD3"/>
            <w:tcMar>
              <w:top w:w="90" w:type="dxa"/>
              <w:left w:w="90" w:type="dxa"/>
              <w:bottom w:w="90" w:type="dxa"/>
              <w:right w:w="90" w:type="dxa"/>
            </w:tcMar>
            <w:vAlign w:val="top"/>
          </w:tcPr>
          <w:p w:rsidR="0D6D6A7E" w:rsidP="0D6D6A7E" w:rsidRDefault="0D6D6A7E" w14:paraId="79659EED" w14:textId="02F506CE">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12</w:t>
            </w:r>
          </w:p>
        </w:tc>
      </w:tr>
      <w:tr w:rsidR="0D6D6A7E" w:rsidTr="62CC2B55" w14:paraId="207A5882">
        <w:trPr>
          <w:trHeight w:val="300"/>
        </w:trPr>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D9EAD3"/>
            <w:tcMar>
              <w:top w:w="90" w:type="dxa"/>
              <w:left w:w="90" w:type="dxa"/>
              <w:bottom w:w="90" w:type="dxa"/>
              <w:right w:w="90" w:type="dxa"/>
            </w:tcMar>
            <w:vAlign w:val="top"/>
          </w:tcPr>
          <w:p w:rsidR="0D6D6A7E" w:rsidP="0D6D6A7E" w:rsidRDefault="0D6D6A7E" w14:paraId="3D7A4726" w14:textId="2A101121">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Math</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D9EAD3"/>
            <w:tcMar>
              <w:top w:w="90" w:type="dxa"/>
              <w:left w:w="90" w:type="dxa"/>
              <w:bottom w:w="90" w:type="dxa"/>
              <w:right w:w="90" w:type="dxa"/>
            </w:tcMar>
            <w:vAlign w:val="top"/>
          </w:tcPr>
          <w:p w:rsidR="0D6D6A7E" w:rsidP="0D6D6A7E" w:rsidRDefault="0D6D6A7E" w14:paraId="09731702" w14:textId="1BA2DA31">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3</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D9EAD3"/>
            <w:tcMar>
              <w:top w:w="90" w:type="dxa"/>
              <w:left w:w="90" w:type="dxa"/>
              <w:bottom w:w="90" w:type="dxa"/>
              <w:right w:w="90" w:type="dxa"/>
            </w:tcMar>
            <w:vAlign w:val="top"/>
          </w:tcPr>
          <w:p w:rsidR="0D6D6A7E" w:rsidP="0D6D6A7E" w:rsidRDefault="0D6D6A7E" w14:paraId="10B73C24" w14:textId="20959B7E">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12</w:t>
            </w:r>
          </w:p>
        </w:tc>
      </w:tr>
      <w:tr w:rsidR="0D6D6A7E" w:rsidTr="62CC2B55" w14:paraId="62E4EFF4">
        <w:trPr>
          <w:trHeight w:val="300"/>
        </w:trPr>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D9EAD3"/>
            <w:tcMar>
              <w:top w:w="90" w:type="dxa"/>
              <w:left w:w="90" w:type="dxa"/>
              <w:bottom w:w="90" w:type="dxa"/>
              <w:right w:w="90" w:type="dxa"/>
            </w:tcMar>
            <w:vAlign w:val="top"/>
          </w:tcPr>
          <w:p w:rsidR="0D6D6A7E" w:rsidP="0D6D6A7E" w:rsidRDefault="0D6D6A7E" w14:paraId="2F150219" w14:textId="060EB3D5">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Government and Economics</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D9EAD3"/>
            <w:tcMar>
              <w:top w:w="90" w:type="dxa"/>
              <w:left w:w="90" w:type="dxa"/>
              <w:bottom w:w="90" w:type="dxa"/>
              <w:right w:w="90" w:type="dxa"/>
            </w:tcMar>
            <w:vAlign w:val="top"/>
          </w:tcPr>
          <w:p w:rsidR="0D6D6A7E" w:rsidP="0D6D6A7E" w:rsidRDefault="0D6D6A7E" w14:paraId="57FDFB09" w14:textId="432F4948">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1</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D9EAD3"/>
            <w:tcMar>
              <w:top w:w="90" w:type="dxa"/>
              <w:left w:w="90" w:type="dxa"/>
              <w:bottom w:w="90" w:type="dxa"/>
              <w:right w:w="90" w:type="dxa"/>
            </w:tcMar>
            <w:vAlign w:val="top"/>
          </w:tcPr>
          <w:p w:rsidR="0D6D6A7E" w:rsidP="0D6D6A7E" w:rsidRDefault="0D6D6A7E" w14:paraId="0DA950C8" w14:textId="28CCE3B9">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4</w:t>
            </w:r>
          </w:p>
        </w:tc>
      </w:tr>
      <w:tr w:rsidR="0D6D6A7E" w:rsidTr="62CC2B55" w14:paraId="06CD4789">
        <w:trPr>
          <w:trHeight w:val="300"/>
        </w:trPr>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top w:w="90" w:type="dxa"/>
              <w:left w:w="90" w:type="dxa"/>
              <w:bottom w:w="90" w:type="dxa"/>
              <w:right w:w="90" w:type="dxa"/>
            </w:tcMar>
            <w:vAlign w:val="top"/>
          </w:tcPr>
          <w:p w:rsidR="0D6D6A7E" w:rsidP="0D6D6A7E" w:rsidRDefault="0D6D6A7E" w14:paraId="68DFE022" w14:textId="6F72E801">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Physical Education</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top w:w="90" w:type="dxa"/>
              <w:left w:w="90" w:type="dxa"/>
              <w:bottom w:w="90" w:type="dxa"/>
              <w:right w:w="90" w:type="dxa"/>
            </w:tcMar>
            <w:vAlign w:val="top"/>
          </w:tcPr>
          <w:p w:rsidR="0D6D6A7E" w:rsidP="0D6D6A7E" w:rsidRDefault="0D6D6A7E" w14:paraId="133280E2" w14:textId="4BC0DC75">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1.5</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top w:w="90" w:type="dxa"/>
              <w:left w:w="90" w:type="dxa"/>
              <w:bottom w:w="90" w:type="dxa"/>
              <w:right w:w="90" w:type="dxa"/>
            </w:tcMar>
            <w:vAlign w:val="top"/>
          </w:tcPr>
          <w:p w:rsidR="0D6D6A7E" w:rsidP="0D6D6A7E" w:rsidRDefault="0D6D6A7E" w14:paraId="69DD5045" w14:textId="7BE8404A">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6</w:t>
            </w:r>
          </w:p>
        </w:tc>
      </w:tr>
      <w:tr w:rsidR="0D6D6A7E" w:rsidTr="62CC2B55" w14:paraId="216E6C8B">
        <w:trPr>
          <w:trHeight w:val="300"/>
        </w:trPr>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top w:w="90" w:type="dxa"/>
              <w:left w:w="90" w:type="dxa"/>
              <w:bottom w:w="90" w:type="dxa"/>
              <w:right w:w="90" w:type="dxa"/>
            </w:tcMar>
            <w:vAlign w:val="top"/>
          </w:tcPr>
          <w:p w:rsidR="0D6D6A7E" w:rsidP="0D6D6A7E" w:rsidRDefault="0D6D6A7E" w14:paraId="58954C64" w14:textId="153E2366">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Health</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top w:w="90" w:type="dxa"/>
              <w:left w:w="90" w:type="dxa"/>
              <w:bottom w:w="90" w:type="dxa"/>
              <w:right w:w="90" w:type="dxa"/>
            </w:tcMar>
            <w:vAlign w:val="top"/>
          </w:tcPr>
          <w:p w:rsidR="0D6D6A7E" w:rsidP="0D6D6A7E" w:rsidRDefault="0D6D6A7E" w14:paraId="06EEDF4A" w14:textId="2581568F">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0.5</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top w:w="90" w:type="dxa"/>
              <w:left w:w="90" w:type="dxa"/>
              <w:bottom w:w="90" w:type="dxa"/>
              <w:right w:w="90" w:type="dxa"/>
            </w:tcMar>
            <w:vAlign w:val="top"/>
          </w:tcPr>
          <w:p w:rsidR="0D6D6A7E" w:rsidP="0D6D6A7E" w:rsidRDefault="0D6D6A7E" w14:paraId="2647EC73" w14:textId="3A618BE6">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2</w:t>
            </w:r>
          </w:p>
        </w:tc>
      </w:tr>
      <w:tr w:rsidR="0D6D6A7E" w:rsidTr="62CC2B55" w14:paraId="5BF9C4F8">
        <w:trPr>
          <w:trHeight w:val="300"/>
        </w:trPr>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top w:w="90" w:type="dxa"/>
              <w:left w:w="90" w:type="dxa"/>
              <w:bottom w:w="90" w:type="dxa"/>
              <w:right w:w="90" w:type="dxa"/>
            </w:tcMar>
            <w:vAlign w:val="top"/>
          </w:tcPr>
          <w:p w:rsidR="0D6D6A7E" w:rsidP="0D6D6A7E" w:rsidRDefault="0D6D6A7E" w14:paraId="2FEE9D6D" w14:textId="7AA0E880">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Technical Foundations</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top w:w="90" w:type="dxa"/>
              <w:left w:w="90" w:type="dxa"/>
              <w:bottom w:w="90" w:type="dxa"/>
              <w:right w:w="90" w:type="dxa"/>
            </w:tcMar>
            <w:vAlign w:val="top"/>
          </w:tcPr>
          <w:p w:rsidR="0D6D6A7E" w:rsidP="0D6D6A7E" w:rsidRDefault="0D6D6A7E" w14:paraId="0B4C1C54" w14:textId="6A556C4F">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2</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top w:w="90" w:type="dxa"/>
              <w:left w:w="90" w:type="dxa"/>
              <w:bottom w:w="90" w:type="dxa"/>
              <w:right w:w="90" w:type="dxa"/>
            </w:tcMar>
            <w:vAlign w:val="top"/>
          </w:tcPr>
          <w:p w:rsidR="0D6D6A7E" w:rsidP="0D6D6A7E" w:rsidRDefault="0D6D6A7E" w14:paraId="6152892D" w14:textId="156F3542">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8</w:t>
            </w:r>
          </w:p>
        </w:tc>
      </w:tr>
      <w:tr w:rsidR="0D6D6A7E" w:rsidTr="62CC2B55" w14:paraId="20A58CB5">
        <w:trPr>
          <w:trHeight w:val="300"/>
        </w:trPr>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top w:w="90" w:type="dxa"/>
              <w:left w:w="90" w:type="dxa"/>
              <w:bottom w:w="90" w:type="dxa"/>
              <w:right w:w="90" w:type="dxa"/>
            </w:tcMar>
            <w:vAlign w:val="top"/>
          </w:tcPr>
          <w:p w:rsidR="0D6D6A7E" w:rsidP="0D6D6A7E" w:rsidRDefault="0D6D6A7E" w14:paraId="5C2BFE75" w14:textId="025D09F8">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Digital Art and Design</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top w:w="90" w:type="dxa"/>
              <w:left w:w="90" w:type="dxa"/>
              <w:bottom w:w="90" w:type="dxa"/>
              <w:right w:w="90" w:type="dxa"/>
            </w:tcMar>
            <w:vAlign w:val="top"/>
          </w:tcPr>
          <w:p w:rsidR="0D6D6A7E" w:rsidP="0D6D6A7E" w:rsidRDefault="0D6D6A7E" w14:paraId="3A4BEDE8" w14:textId="6255E0EE">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1</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top w:w="90" w:type="dxa"/>
              <w:left w:w="90" w:type="dxa"/>
              <w:bottom w:w="90" w:type="dxa"/>
              <w:right w:w="90" w:type="dxa"/>
            </w:tcMar>
            <w:vAlign w:val="top"/>
          </w:tcPr>
          <w:p w:rsidR="0D6D6A7E" w:rsidP="0D6D6A7E" w:rsidRDefault="0D6D6A7E" w14:paraId="42F2434B" w14:textId="545E7E16">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4</w:t>
            </w:r>
          </w:p>
        </w:tc>
      </w:tr>
      <w:tr w:rsidR="0D6D6A7E" w:rsidTr="62CC2B55" w14:paraId="4128FB75">
        <w:trPr>
          <w:trHeight w:val="300"/>
        </w:trPr>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top w:w="90" w:type="dxa"/>
              <w:left w:w="90" w:type="dxa"/>
              <w:bottom w:w="90" w:type="dxa"/>
              <w:right w:w="90" w:type="dxa"/>
            </w:tcMar>
            <w:vAlign w:val="top"/>
          </w:tcPr>
          <w:p w:rsidR="0D6D6A7E" w:rsidP="0D6D6A7E" w:rsidRDefault="0D6D6A7E" w14:paraId="62B16CFC" w14:textId="4D82DA53">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Pathway or General Electives</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top w:w="90" w:type="dxa"/>
              <w:left w:w="90" w:type="dxa"/>
              <w:bottom w:w="90" w:type="dxa"/>
              <w:right w:w="90" w:type="dxa"/>
            </w:tcMar>
            <w:vAlign w:val="top"/>
          </w:tcPr>
          <w:p w:rsidR="0D6D6A7E" w:rsidP="0D6D6A7E" w:rsidRDefault="0D6D6A7E" w14:paraId="7DDBD925" w14:textId="352AE450">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5</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top w:w="90" w:type="dxa"/>
              <w:left w:w="90" w:type="dxa"/>
              <w:bottom w:w="90" w:type="dxa"/>
              <w:right w:w="90" w:type="dxa"/>
            </w:tcMar>
            <w:vAlign w:val="top"/>
          </w:tcPr>
          <w:p w:rsidR="0D6D6A7E" w:rsidP="0D6D6A7E" w:rsidRDefault="0D6D6A7E" w14:paraId="3F432E8C" w14:textId="5CEEF984">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20</w:t>
            </w:r>
          </w:p>
        </w:tc>
      </w:tr>
      <w:tr w:rsidR="0D6D6A7E" w:rsidTr="62CC2B55" w14:paraId="13C22AE5">
        <w:trPr>
          <w:trHeight w:val="300"/>
        </w:trPr>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9FC5E8"/>
            <w:tcMar>
              <w:top w:w="90" w:type="dxa"/>
              <w:left w:w="90" w:type="dxa"/>
              <w:bottom w:w="90" w:type="dxa"/>
              <w:right w:w="90" w:type="dxa"/>
            </w:tcMar>
            <w:vAlign w:val="top"/>
          </w:tcPr>
          <w:p w:rsidR="0D6D6A7E" w:rsidP="0D6D6A7E" w:rsidRDefault="0D6D6A7E" w14:paraId="58EA9209" w14:textId="2E172D56">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C3</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9FC5E8"/>
            <w:tcMar>
              <w:top w:w="90" w:type="dxa"/>
              <w:left w:w="90" w:type="dxa"/>
              <w:bottom w:w="90" w:type="dxa"/>
              <w:right w:w="90" w:type="dxa"/>
            </w:tcMar>
            <w:vAlign w:val="top"/>
          </w:tcPr>
          <w:p w:rsidR="0D6D6A7E" w:rsidP="0D6D6A7E" w:rsidRDefault="0D6D6A7E" w14:paraId="77097B03" w14:textId="54BF8FD5">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4</w:t>
            </w:r>
          </w:p>
        </w:tc>
        <w:tc>
          <w:tcPr>
            <w:tcW w:w="3105" w:type="dxa"/>
            <w:tcBorders>
              <w:top w:val="single" w:color="000000" w:themeColor="text1" w:sz="6"/>
              <w:left w:val="single" w:color="000000" w:themeColor="text1" w:sz="6"/>
              <w:bottom w:val="single" w:color="000000" w:themeColor="text1" w:sz="6"/>
              <w:right w:val="single" w:color="000000" w:themeColor="text1" w:sz="6"/>
            </w:tcBorders>
            <w:shd w:val="clear" w:color="auto" w:fill="9FC5E8"/>
            <w:tcMar>
              <w:top w:w="90" w:type="dxa"/>
              <w:left w:w="90" w:type="dxa"/>
              <w:bottom w:w="90" w:type="dxa"/>
              <w:right w:w="90" w:type="dxa"/>
            </w:tcMar>
            <w:vAlign w:val="top"/>
          </w:tcPr>
          <w:p w:rsidR="0D6D6A7E" w:rsidP="0D6D6A7E" w:rsidRDefault="0D6D6A7E" w14:paraId="57520AC4" w14:textId="51271C80">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16</w:t>
            </w:r>
          </w:p>
        </w:tc>
      </w:tr>
      <w:tr w:rsidR="0D6D6A7E" w:rsidTr="62CC2B55" w14:paraId="055186B0">
        <w:trPr>
          <w:trHeight w:val="300"/>
        </w:trPr>
        <w:tc>
          <w:tcPr>
            <w:tcW w:w="3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D6D6A7E" w:rsidP="0D6D6A7E" w:rsidRDefault="0D6D6A7E" w14:paraId="753A7EA3" w14:textId="7A56667E">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 xml:space="preserve">Total </w:t>
            </w:r>
          </w:p>
        </w:tc>
        <w:tc>
          <w:tcPr>
            <w:tcW w:w="3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D6D6A7E" w:rsidP="0D6D6A7E" w:rsidRDefault="0D6D6A7E" w14:paraId="12CA0C78" w14:textId="093E7AB8">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26</w:t>
            </w:r>
          </w:p>
        </w:tc>
        <w:tc>
          <w:tcPr>
            <w:tcW w:w="3105" w:type="dxa"/>
            <w:tcBorders>
              <w:top w:val="single" w:color="000000" w:themeColor="text1" w:sz="6"/>
              <w:left w:val="single" w:color="000000" w:themeColor="text1" w:sz="6"/>
              <w:bottom w:val="single" w:color="000000" w:themeColor="text1" w:sz="6"/>
              <w:right w:val="single" w:color="000000" w:themeColor="text1" w:sz="6"/>
            </w:tcBorders>
            <w:tcMar>
              <w:top w:w="90" w:type="dxa"/>
              <w:left w:w="90" w:type="dxa"/>
              <w:bottom w:w="90" w:type="dxa"/>
              <w:right w:w="90" w:type="dxa"/>
            </w:tcMar>
            <w:vAlign w:val="top"/>
          </w:tcPr>
          <w:p w:rsidR="0D6D6A7E" w:rsidP="0D6D6A7E" w:rsidRDefault="0D6D6A7E" w14:paraId="2D6ECE6E" w14:textId="5CE18BB5">
            <w:pPr>
              <w:widowControl w:val="0"/>
              <w:spacing w:after="0" w:line="240" w:lineRule="auto"/>
              <w:rPr>
                <w:rFonts w:ascii="Arial" w:hAnsi="Arial" w:eastAsia="Arial" w:cs="Arial"/>
                <w:b w:val="0"/>
                <w:bCs w:val="0"/>
                <w:i w:val="0"/>
                <w:iCs w:val="0"/>
                <w:color w:val="434343"/>
                <w:sz w:val="18"/>
                <w:szCs w:val="18"/>
              </w:rPr>
            </w:pPr>
            <w:r w:rsidRPr="0D6D6A7E" w:rsidR="0D6D6A7E">
              <w:rPr>
                <w:rFonts w:ascii="Arial" w:hAnsi="Arial" w:eastAsia="Arial" w:cs="Arial"/>
                <w:b w:val="0"/>
                <w:bCs w:val="0"/>
                <w:i w:val="0"/>
                <w:iCs w:val="0"/>
                <w:color w:val="434343"/>
                <w:sz w:val="18"/>
                <w:szCs w:val="18"/>
                <w:lang w:val="en"/>
              </w:rPr>
              <w:t>108</w:t>
            </w:r>
          </w:p>
        </w:tc>
      </w:tr>
    </w:tbl>
    <w:p w:rsidR="319AFD45" w:rsidP="319AFD45" w:rsidRDefault="319AFD45" w14:paraId="410DBC42" w14:textId="089FDE3D">
      <w:pPr>
        <w:pStyle w:val="Normal"/>
        <w:keepNext w:val="0"/>
        <w:keepLines w:val="0"/>
        <w:widowControl w:val="0"/>
        <w:spacing w:before="0" w:after="0" w:line="240" w:lineRule="auto"/>
        <w:jc w:val="center"/>
        <w:rPr>
          <w:rFonts w:ascii="Arial" w:hAnsi="Arial" w:eastAsia="Arial" w:cs="Arial"/>
          <w:b w:val="0"/>
          <w:bCs w:val="0"/>
          <w:i w:val="0"/>
          <w:iCs w:val="0"/>
          <w:caps w:val="0"/>
          <w:smallCaps w:val="0"/>
          <w:noProof w:val="0"/>
          <w:color w:val="434343"/>
          <w:sz w:val="40"/>
          <w:szCs w:val="40"/>
          <w:lang w:val="en-US"/>
        </w:rPr>
      </w:pPr>
    </w:p>
    <w:p xmlns:wp14="http://schemas.microsoft.com/office/word/2010/wordml" w:rsidP="0D6D6A7E" wp14:paraId="550709DE" wp14:textId="29B90929">
      <w:pPr>
        <w:pStyle w:val="Heading3"/>
        <w:keepNext w:val="0"/>
        <w:keepLines w:val="0"/>
        <w:widowControl w:val="0"/>
        <w:spacing w:before="0" w:after="0" w:line="240" w:lineRule="auto"/>
        <w:jc w:val="center"/>
        <w:rPr>
          <w:rFonts w:ascii="Arial" w:hAnsi="Arial" w:eastAsia="Arial" w:cs="Arial"/>
          <w:b w:val="0"/>
          <w:bCs w:val="0"/>
          <w:i w:val="0"/>
          <w:iCs w:val="0"/>
          <w:caps w:val="0"/>
          <w:smallCaps w:val="0"/>
          <w:noProof w:val="0"/>
          <w:color w:val="434343"/>
          <w:sz w:val="40"/>
          <w:szCs w:val="40"/>
          <w:lang w:val="en-US"/>
        </w:rPr>
      </w:pPr>
      <w:r w:rsidRPr="0D6D6A7E" w:rsidR="61336B2E">
        <w:rPr>
          <w:rFonts w:ascii="Arial" w:hAnsi="Arial" w:eastAsia="Arial" w:cs="Arial"/>
          <w:b w:val="1"/>
          <w:bCs w:val="1"/>
          <w:i w:val="0"/>
          <w:iCs w:val="0"/>
          <w:caps w:val="0"/>
          <w:smallCaps w:val="0"/>
          <w:noProof w:val="0"/>
          <w:color w:val="434343"/>
          <w:sz w:val="40"/>
          <w:szCs w:val="40"/>
          <w:lang w:val="en"/>
        </w:rPr>
        <w:t>Seminar Grading</w:t>
      </w:r>
    </w:p>
    <w:p xmlns:wp14="http://schemas.microsoft.com/office/word/2010/wordml" w:rsidP="0D6D6A7E" wp14:paraId="065D2041" wp14:textId="6159ABBF">
      <w:p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D6D6A7E" wp14:paraId="5674C583" wp14:textId="133C6B8C">
      <w:pPr>
        <w:spacing w:after="0" w:line="240" w:lineRule="auto"/>
        <w:rPr>
          <w:rFonts w:ascii="Arial" w:hAnsi="Arial" w:eastAsia="Arial" w:cs="Arial"/>
          <w:b w:val="0"/>
          <w:bCs w:val="0"/>
          <w:i w:val="0"/>
          <w:iCs w:val="0"/>
          <w:caps w:val="0"/>
          <w:smallCaps w:val="0"/>
          <w:noProof w:val="0"/>
          <w:color w:val="000000" w:themeColor="text1" w:themeTint="FF" w:themeShade="FF"/>
          <w:sz w:val="40"/>
          <w:szCs w:val="40"/>
          <w:lang w:val="en-US"/>
        </w:rPr>
      </w:pPr>
      <w:r w:rsidRPr="0D6D6A7E" w:rsidR="61336B2E">
        <w:rPr>
          <w:rFonts w:ascii="Arial" w:hAnsi="Arial" w:eastAsia="Arial" w:cs="Arial"/>
          <w:b w:val="1"/>
          <w:bCs w:val="1"/>
          <w:i w:val="0"/>
          <w:iCs w:val="0"/>
          <w:caps w:val="0"/>
          <w:smallCaps w:val="0"/>
          <w:noProof w:val="0"/>
          <w:color w:val="000000" w:themeColor="text1" w:themeTint="FF" w:themeShade="FF"/>
          <w:sz w:val="40"/>
          <w:szCs w:val="40"/>
          <w:lang w:val="en"/>
        </w:rPr>
        <w:t>Summative</w:t>
      </w:r>
    </w:p>
    <w:p xmlns:wp14="http://schemas.microsoft.com/office/word/2010/wordml" w:rsidP="0D6D6A7E" wp14:paraId="7EDB3379" wp14:textId="6F9460E2">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D6D6A7E" wp14:paraId="38689D77" wp14:textId="67D9640F">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D6D6A7E" w:rsidR="61336B2E">
        <w:rPr>
          <w:rFonts w:ascii="Arial" w:hAnsi="Arial" w:eastAsia="Arial" w:cs="Arial"/>
          <w:b w:val="0"/>
          <w:bCs w:val="0"/>
          <w:i w:val="0"/>
          <w:iCs w:val="0"/>
          <w:caps w:val="0"/>
          <w:smallCaps w:val="0"/>
          <w:noProof w:val="0"/>
          <w:color w:val="000000" w:themeColor="text1" w:themeTint="FF" w:themeShade="FF"/>
          <w:sz w:val="24"/>
          <w:szCs w:val="24"/>
          <w:lang w:val="en"/>
        </w:rPr>
        <w:t>These are cumulative assessment measures that students align to competencies. These could be research papers, projects, or an authentic learning experience. Students will work with their seminar teacher and C3 advisor to align competencies</w:t>
      </w:r>
      <w:r w:rsidRPr="0D6D6A7E"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 to work in the classroom</w:t>
      </w:r>
      <w:r w:rsidRPr="0D6D6A7E"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  Students will be assessed by using the project </w:t>
      </w:r>
      <w:r w:rsidRPr="0D6D6A7E"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and/or assignments </w:t>
      </w:r>
      <w:r w:rsidRPr="0D6D6A7E" w:rsidR="61336B2E">
        <w:rPr>
          <w:rFonts w:ascii="Arial" w:hAnsi="Arial" w:eastAsia="Arial" w:cs="Arial"/>
          <w:b w:val="0"/>
          <w:bCs w:val="0"/>
          <w:i w:val="0"/>
          <w:iCs w:val="0"/>
          <w:caps w:val="0"/>
          <w:smallCaps w:val="0"/>
          <w:noProof w:val="0"/>
          <w:color w:val="000000" w:themeColor="text1" w:themeTint="FF" w:themeShade="FF"/>
          <w:sz w:val="24"/>
          <w:szCs w:val="24"/>
          <w:lang w:val="en"/>
        </w:rPr>
        <w:t>as evidence of their learning.   Teachers will assess using a rubric for each aligned competency.  Proficiency will be met when the student achieves a 3 or higher on a competency.</w:t>
      </w:r>
    </w:p>
    <w:p xmlns:wp14="http://schemas.microsoft.com/office/word/2010/wordml" w:rsidP="0D6D6A7E" wp14:paraId="53CDF019" wp14:textId="0FEE69D7">
      <w:pPr>
        <w:spacing w:after="0" w:line="276"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D6D6A7E" wp14:paraId="7E3289D6" wp14:textId="7CA808B9">
      <w:pPr>
        <w:spacing w:after="0" w:line="240" w:lineRule="auto"/>
        <w:rPr>
          <w:rFonts w:ascii="Arial" w:hAnsi="Arial" w:eastAsia="Arial" w:cs="Arial"/>
          <w:b w:val="0"/>
          <w:bCs w:val="0"/>
          <w:i w:val="0"/>
          <w:iCs w:val="0"/>
          <w:caps w:val="0"/>
          <w:smallCaps w:val="0"/>
          <w:noProof w:val="0"/>
          <w:color w:val="000000" w:themeColor="text1" w:themeTint="FF" w:themeShade="FF"/>
          <w:sz w:val="40"/>
          <w:szCs w:val="40"/>
          <w:lang w:val="en-US"/>
        </w:rPr>
      </w:pPr>
      <w:r w:rsidRPr="0D6D6A7E" w:rsidR="61336B2E">
        <w:rPr>
          <w:rFonts w:ascii="Arial" w:hAnsi="Arial" w:eastAsia="Arial" w:cs="Arial"/>
          <w:b w:val="1"/>
          <w:bCs w:val="1"/>
          <w:i w:val="0"/>
          <w:iCs w:val="0"/>
          <w:caps w:val="0"/>
          <w:smallCaps w:val="0"/>
          <w:noProof w:val="0"/>
          <w:color w:val="000000" w:themeColor="text1" w:themeTint="FF" w:themeShade="FF"/>
          <w:sz w:val="40"/>
          <w:szCs w:val="40"/>
          <w:lang w:val="en"/>
        </w:rPr>
        <w:t>Formative</w:t>
      </w:r>
    </w:p>
    <w:p xmlns:wp14="http://schemas.microsoft.com/office/word/2010/wordml" w:rsidP="0D6D6A7E" wp14:paraId="78A5D9D3" wp14:textId="5E07D56F">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0D6D6A7E" wp14:paraId="521FC57D" wp14:textId="3D19402E">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0D6D6A7E"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These are moment in time learning experiences that allow </w:t>
      </w:r>
      <w:r w:rsidRPr="0D6D6A7E" w:rsidR="61336B2E">
        <w:rPr>
          <w:rFonts w:ascii="Arial" w:hAnsi="Arial" w:eastAsia="Arial" w:cs="Arial"/>
          <w:b w:val="0"/>
          <w:bCs w:val="0"/>
          <w:i w:val="0"/>
          <w:iCs w:val="0"/>
          <w:caps w:val="0"/>
          <w:smallCaps w:val="0"/>
          <w:noProof w:val="0"/>
          <w:color w:val="000000" w:themeColor="text1" w:themeTint="FF" w:themeShade="FF"/>
          <w:sz w:val="24"/>
          <w:szCs w:val="24"/>
          <w:lang w:val="en"/>
        </w:rPr>
        <w:t>student</w:t>
      </w:r>
      <w:r w:rsidRPr="0D6D6A7E" w:rsidR="61336B2E">
        <w:rPr>
          <w:rFonts w:ascii="Arial" w:hAnsi="Arial" w:eastAsia="Arial" w:cs="Arial"/>
          <w:b w:val="0"/>
          <w:bCs w:val="0"/>
          <w:i w:val="0"/>
          <w:iCs w:val="0"/>
          <w:caps w:val="0"/>
          <w:smallCaps w:val="0"/>
          <w:noProof w:val="0"/>
          <w:color w:val="000000" w:themeColor="text1" w:themeTint="FF" w:themeShade="FF"/>
          <w:sz w:val="24"/>
          <w:szCs w:val="24"/>
          <w:lang w:val="en"/>
        </w:rPr>
        <w:t xml:space="preserve"> the opportunity for feedback on the content as they are developing summative projects. These are not graded, but rather students are given feedback from the teacher to improve performance. </w:t>
      </w:r>
    </w:p>
    <w:p xmlns:wp14="http://schemas.microsoft.com/office/word/2010/wordml" w:rsidP="0D6D6A7E" wp14:paraId="1B8377EE" wp14:textId="25421B09">
      <w:pPr>
        <w:spacing w:after="0" w:line="240" w:lineRule="auto"/>
        <w:rPr>
          <w:rFonts w:ascii="Arial" w:hAnsi="Arial" w:eastAsia="Arial" w:cs="Arial"/>
          <w:b w:val="0"/>
          <w:bCs w:val="0"/>
          <w:i w:val="0"/>
          <w:iCs w:val="0"/>
          <w:caps w:val="0"/>
          <w:smallCaps w:val="0"/>
          <w:noProof w:val="0"/>
          <w:color w:val="000000" w:themeColor="text1" w:themeTint="FF" w:themeShade="FF"/>
          <w:sz w:val="40"/>
          <w:szCs w:val="40"/>
          <w:lang w:val="en-US"/>
        </w:rPr>
      </w:pPr>
    </w:p>
    <w:p xmlns:wp14="http://schemas.microsoft.com/office/word/2010/wordml" w:rsidP="0D6D6A7E" wp14:paraId="755CF288" wp14:textId="1D29BA2D">
      <w:pPr>
        <w:spacing w:after="0" w:line="240" w:lineRule="auto"/>
        <w:rPr>
          <w:rFonts w:ascii="Arial" w:hAnsi="Arial" w:eastAsia="Arial" w:cs="Arial"/>
          <w:b w:val="0"/>
          <w:bCs w:val="0"/>
          <w:i w:val="0"/>
          <w:iCs w:val="0"/>
          <w:caps w:val="0"/>
          <w:smallCaps w:val="0"/>
          <w:noProof w:val="0"/>
          <w:color w:val="000000" w:themeColor="text1" w:themeTint="FF" w:themeShade="FF"/>
          <w:sz w:val="40"/>
          <w:szCs w:val="40"/>
          <w:lang w:val="en-US"/>
        </w:rPr>
      </w:pPr>
      <w:r w:rsidRPr="0D6D6A7E" w:rsidR="61336B2E">
        <w:rPr>
          <w:rFonts w:ascii="Arial" w:hAnsi="Arial" w:eastAsia="Arial" w:cs="Arial"/>
          <w:b w:val="1"/>
          <w:bCs w:val="1"/>
          <w:i w:val="0"/>
          <w:iCs w:val="0"/>
          <w:caps w:val="0"/>
          <w:smallCaps w:val="0"/>
          <w:noProof w:val="0"/>
          <w:color w:val="000000" w:themeColor="text1" w:themeTint="FF" w:themeShade="FF"/>
          <w:sz w:val="40"/>
          <w:szCs w:val="40"/>
          <w:lang w:val="en"/>
        </w:rPr>
        <w:t xml:space="preserve">Competency </w:t>
      </w:r>
      <w:r w:rsidRPr="0D6D6A7E" w:rsidR="61336B2E">
        <w:rPr>
          <w:rFonts w:ascii="Arial" w:hAnsi="Arial" w:eastAsia="Arial" w:cs="Arial"/>
          <w:b w:val="1"/>
          <w:bCs w:val="1"/>
          <w:i w:val="0"/>
          <w:iCs w:val="0"/>
          <w:caps w:val="0"/>
          <w:smallCaps w:val="0"/>
          <w:noProof w:val="0"/>
          <w:color w:val="000000" w:themeColor="text1" w:themeTint="FF" w:themeShade="FF"/>
          <w:sz w:val="40"/>
          <w:szCs w:val="40"/>
          <w:lang w:val="en"/>
        </w:rPr>
        <w:t>Grading Scale</w:t>
      </w:r>
    </w:p>
    <w:tbl>
      <w:tblPr>
        <w:tblStyle w:val="TableNormal"/>
        <w:tblW w:w="0" w:type="auto"/>
        <w:tblBorders>
          <w:top w:val="single" w:sz="6"/>
          <w:left w:val="single" w:sz="6"/>
          <w:bottom w:val="single" w:sz="6"/>
          <w:right w:val="single" w:sz="6"/>
        </w:tblBorders>
        <w:tblLayout w:type="fixed"/>
        <w:tblLook w:val="06A0" w:firstRow="1" w:lastRow="0" w:firstColumn="1" w:lastColumn="0" w:noHBand="1" w:noVBand="1"/>
      </w:tblPr>
      <w:tblGrid>
        <w:gridCol w:w="1710"/>
        <w:gridCol w:w="3780"/>
        <w:gridCol w:w="675"/>
      </w:tblGrid>
      <w:tr w:rsidR="0D6D6A7E" w:rsidTr="0D6D6A7E" w14:paraId="2D92623F">
        <w:trPr>
          <w:trHeight w:val="300"/>
        </w:trPr>
        <w:tc>
          <w:tcPr>
            <w:tcW w:w="1710" w:type="dxa"/>
            <w:tcBorders>
              <w:top w:val="single" w:sz="0"/>
              <w:left w:val="single" w:sz="0"/>
              <w:bottom w:val="single" w:color="DEE2E6" w:sz="6"/>
              <w:right w:val="single" w:sz="0"/>
            </w:tcBorders>
            <w:tcMar>
              <w:left w:w="90" w:type="dxa"/>
              <w:right w:w="450" w:type="dxa"/>
            </w:tcMar>
            <w:vAlign w:val="center"/>
          </w:tcPr>
          <w:p w:rsidR="0D6D6A7E" w:rsidP="0D6D6A7E" w:rsidRDefault="0D6D6A7E" w14:paraId="691B6E9B" w14:textId="7EA5F43C">
            <w:pPr>
              <w:spacing w:after="0" w:line="259" w:lineRule="auto"/>
              <w:rPr>
                <w:rFonts w:ascii="Calibri" w:hAnsi="Calibri" w:eastAsia="Calibri" w:cs="Calibri"/>
                <w:b w:val="0"/>
                <w:bCs w:val="0"/>
                <w:i w:val="0"/>
                <w:iCs w:val="0"/>
                <w:color w:val="212529"/>
                <w:sz w:val="22"/>
                <w:szCs w:val="22"/>
              </w:rPr>
            </w:pPr>
            <w:r w:rsidRPr="0D6D6A7E" w:rsidR="0D6D6A7E">
              <w:rPr>
                <w:rFonts w:ascii="Calibri" w:hAnsi="Calibri" w:eastAsia="Calibri" w:cs="Calibri"/>
                <w:b w:val="1"/>
                <w:bCs w:val="1"/>
                <w:i w:val="0"/>
                <w:iCs w:val="0"/>
                <w:color w:val="212529"/>
                <w:sz w:val="22"/>
                <w:szCs w:val="22"/>
                <w:lang w:val="en-US"/>
              </w:rPr>
              <w:t>Rubric Score</w:t>
            </w:r>
          </w:p>
        </w:tc>
        <w:tc>
          <w:tcPr>
            <w:tcW w:w="3780" w:type="dxa"/>
            <w:tcBorders>
              <w:top w:val="single" w:sz="0"/>
              <w:left w:val="single" w:sz="0"/>
              <w:bottom w:val="single" w:color="DEE2E6" w:sz="6"/>
              <w:right w:val="single" w:sz="0"/>
            </w:tcBorders>
            <w:tcMar>
              <w:left w:w="90" w:type="dxa"/>
              <w:right w:w="450" w:type="dxa"/>
            </w:tcMar>
            <w:vAlign w:val="center"/>
          </w:tcPr>
          <w:p w:rsidR="0D6D6A7E" w:rsidP="0D6D6A7E" w:rsidRDefault="0D6D6A7E" w14:paraId="074AB41B" w14:textId="73BA618E">
            <w:pPr>
              <w:spacing w:after="0" w:line="259" w:lineRule="auto"/>
              <w:rPr>
                <w:rFonts w:ascii="Calibri" w:hAnsi="Calibri" w:eastAsia="Calibri" w:cs="Calibri"/>
                <w:b w:val="0"/>
                <w:bCs w:val="0"/>
                <w:i w:val="0"/>
                <w:iCs w:val="0"/>
                <w:color w:val="212529"/>
                <w:sz w:val="22"/>
                <w:szCs w:val="22"/>
              </w:rPr>
            </w:pPr>
            <w:r w:rsidRPr="0D6D6A7E" w:rsidR="0D6D6A7E">
              <w:rPr>
                <w:rFonts w:ascii="Calibri" w:hAnsi="Calibri" w:eastAsia="Calibri" w:cs="Calibri"/>
                <w:b w:val="1"/>
                <w:bCs w:val="1"/>
                <w:i w:val="0"/>
                <w:iCs w:val="0"/>
                <w:color w:val="212529"/>
                <w:sz w:val="22"/>
                <w:szCs w:val="22"/>
                <w:lang w:val="en-US"/>
              </w:rPr>
              <w:t>Description</w:t>
            </w:r>
          </w:p>
        </w:tc>
        <w:tc>
          <w:tcPr>
            <w:tcW w:w="675" w:type="dxa"/>
            <w:tcBorders>
              <w:top w:val="single" w:sz="0"/>
              <w:left w:val="single" w:sz="0"/>
              <w:bottom w:val="single" w:color="DEE2E6" w:sz="6"/>
              <w:right w:val="single" w:sz="0"/>
            </w:tcBorders>
            <w:tcMar>
              <w:left w:w="90" w:type="dxa"/>
              <w:right w:w="450" w:type="dxa"/>
            </w:tcMar>
            <w:vAlign w:val="center"/>
          </w:tcPr>
          <w:p w:rsidR="0D6D6A7E" w:rsidP="0D6D6A7E" w:rsidRDefault="0D6D6A7E" w14:paraId="26755DF7" w14:textId="300E8344">
            <w:pPr>
              <w:spacing w:after="0" w:line="259" w:lineRule="auto"/>
              <w:rPr>
                <w:rFonts w:ascii="Calibri" w:hAnsi="Calibri" w:eastAsia="Calibri" w:cs="Calibri"/>
                <w:b w:val="0"/>
                <w:bCs w:val="0"/>
                <w:i w:val="0"/>
                <w:iCs w:val="0"/>
                <w:color w:val="212529"/>
                <w:sz w:val="22"/>
                <w:szCs w:val="22"/>
              </w:rPr>
            </w:pPr>
          </w:p>
        </w:tc>
      </w:tr>
      <w:tr w:rsidR="0D6D6A7E" w:rsidTr="0D6D6A7E" w14:paraId="473D138A">
        <w:trPr>
          <w:trHeight w:val="300"/>
        </w:trPr>
        <w:tc>
          <w:tcPr>
            <w:tcW w:w="1710" w:type="dxa"/>
            <w:tcBorders>
              <w:top w:val="single" w:sz="0"/>
              <w:left w:val="single" w:sz="0"/>
              <w:bottom w:val="single" w:sz="6"/>
              <w:right w:val="single" w:sz="0"/>
            </w:tcBorders>
            <w:tcMar>
              <w:left w:w="90" w:type="dxa"/>
              <w:right w:w="90" w:type="dxa"/>
            </w:tcMar>
            <w:vAlign w:val="center"/>
          </w:tcPr>
          <w:p w:rsidR="0D6D6A7E" w:rsidP="0D6D6A7E" w:rsidRDefault="0D6D6A7E" w14:paraId="32E38209" w14:textId="3B85F4EE">
            <w:pPr>
              <w:spacing w:after="0" w:line="259" w:lineRule="auto"/>
              <w:rPr>
                <w:rFonts w:ascii="Calibri" w:hAnsi="Calibri" w:eastAsia="Calibri" w:cs="Calibri"/>
                <w:b w:val="0"/>
                <w:bCs w:val="0"/>
                <w:i w:val="0"/>
                <w:iCs w:val="0"/>
                <w:color w:val="212529"/>
                <w:sz w:val="22"/>
                <w:szCs w:val="22"/>
              </w:rPr>
            </w:pPr>
            <w:r w:rsidRPr="0D6D6A7E" w:rsidR="0D6D6A7E">
              <w:rPr>
                <w:rFonts w:ascii="Calibri" w:hAnsi="Calibri" w:eastAsia="Calibri" w:cs="Calibri"/>
                <w:b w:val="0"/>
                <w:bCs w:val="0"/>
                <w:i w:val="0"/>
                <w:iCs w:val="0"/>
                <w:color w:val="212529"/>
                <w:sz w:val="22"/>
                <w:szCs w:val="22"/>
                <w:lang w:val="en-US"/>
              </w:rPr>
              <w:t>4</w:t>
            </w:r>
          </w:p>
        </w:tc>
        <w:tc>
          <w:tcPr>
            <w:tcW w:w="3780" w:type="dxa"/>
            <w:tcBorders>
              <w:top w:val="single" w:sz="0"/>
              <w:left w:val="single" w:sz="0"/>
              <w:bottom w:val="single" w:sz="6"/>
              <w:right w:val="single" w:sz="0"/>
            </w:tcBorders>
            <w:tcMar>
              <w:left w:w="90" w:type="dxa"/>
              <w:right w:w="90" w:type="dxa"/>
            </w:tcMar>
            <w:vAlign w:val="center"/>
          </w:tcPr>
          <w:p w:rsidR="0D6D6A7E" w:rsidP="0D6D6A7E" w:rsidRDefault="0D6D6A7E" w14:paraId="03C02D88" w14:textId="6AFAF3EC">
            <w:pPr>
              <w:spacing w:after="0" w:line="259" w:lineRule="auto"/>
              <w:rPr>
                <w:rFonts w:ascii="Calibri" w:hAnsi="Calibri" w:eastAsia="Calibri" w:cs="Calibri"/>
                <w:b w:val="0"/>
                <w:bCs w:val="0"/>
                <w:i w:val="0"/>
                <w:iCs w:val="0"/>
                <w:color w:val="212529"/>
                <w:sz w:val="22"/>
                <w:szCs w:val="22"/>
              </w:rPr>
            </w:pPr>
            <w:r w:rsidRPr="0D6D6A7E" w:rsidR="0D6D6A7E">
              <w:rPr>
                <w:rFonts w:ascii="Calibri" w:hAnsi="Calibri" w:eastAsia="Calibri" w:cs="Calibri"/>
                <w:b w:val="0"/>
                <w:bCs w:val="0"/>
                <w:i w:val="0"/>
                <w:iCs w:val="0"/>
                <w:color w:val="212529"/>
                <w:sz w:val="22"/>
                <w:szCs w:val="22"/>
                <w:lang w:val="en-US"/>
              </w:rPr>
              <w:t>Exemplary</w:t>
            </w:r>
          </w:p>
        </w:tc>
        <w:tc>
          <w:tcPr>
            <w:tcW w:w="675" w:type="dxa"/>
            <w:tcBorders>
              <w:top w:val="single" w:sz="0"/>
              <w:left w:val="single" w:sz="0"/>
              <w:bottom w:val="single" w:sz="6"/>
              <w:right w:val="single" w:sz="0"/>
            </w:tcBorders>
            <w:tcMar>
              <w:left w:w="90" w:type="dxa"/>
              <w:right w:w="90" w:type="dxa"/>
            </w:tcMar>
            <w:vAlign w:val="center"/>
          </w:tcPr>
          <w:p w:rsidR="0D6D6A7E" w:rsidP="0D6D6A7E" w:rsidRDefault="0D6D6A7E" w14:paraId="54EDA147" w14:textId="3B65DBC9">
            <w:pPr>
              <w:spacing w:after="0" w:line="259" w:lineRule="auto"/>
              <w:rPr>
                <w:rFonts w:ascii="Calibri" w:hAnsi="Calibri" w:eastAsia="Calibri" w:cs="Calibri"/>
                <w:b w:val="0"/>
                <w:bCs w:val="0"/>
                <w:i w:val="0"/>
                <w:iCs w:val="0"/>
                <w:color w:val="212529"/>
                <w:sz w:val="22"/>
                <w:szCs w:val="22"/>
              </w:rPr>
            </w:pPr>
          </w:p>
        </w:tc>
      </w:tr>
      <w:tr w:rsidR="0D6D6A7E" w:rsidTr="0D6D6A7E" w14:paraId="1E050BEA">
        <w:trPr>
          <w:trHeight w:val="300"/>
        </w:trPr>
        <w:tc>
          <w:tcPr>
            <w:tcW w:w="1710" w:type="dxa"/>
            <w:tcBorders>
              <w:top w:val="single" w:sz="0"/>
              <w:left w:val="single" w:sz="0"/>
              <w:bottom w:val="single" w:sz="6"/>
              <w:right w:val="single" w:sz="0"/>
            </w:tcBorders>
            <w:tcMar>
              <w:left w:w="90" w:type="dxa"/>
              <w:right w:w="90" w:type="dxa"/>
            </w:tcMar>
            <w:vAlign w:val="center"/>
          </w:tcPr>
          <w:p w:rsidR="0D6D6A7E" w:rsidP="0D6D6A7E" w:rsidRDefault="0D6D6A7E" w14:paraId="1B91CF52" w14:textId="1520C782">
            <w:pPr>
              <w:spacing w:after="0" w:line="259" w:lineRule="auto"/>
              <w:rPr>
                <w:rFonts w:ascii="Calibri" w:hAnsi="Calibri" w:eastAsia="Calibri" w:cs="Calibri"/>
                <w:b w:val="0"/>
                <w:bCs w:val="0"/>
                <w:i w:val="0"/>
                <w:iCs w:val="0"/>
                <w:color w:val="212529"/>
                <w:sz w:val="22"/>
                <w:szCs w:val="22"/>
              </w:rPr>
            </w:pPr>
            <w:r w:rsidRPr="0D6D6A7E" w:rsidR="0D6D6A7E">
              <w:rPr>
                <w:rFonts w:ascii="Calibri" w:hAnsi="Calibri" w:eastAsia="Calibri" w:cs="Calibri"/>
                <w:b w:val="0"/>
                <w:bCs w:val="0"/>
                <w:i w:val="0"/>
                <w:iCs w:val="0"/>
                <w:color w:val="212529"/>
                <w:sz w:val="22"/>
                <w:szCs w:val="22"/>
                <w:lang w:val="en-US"/>
              </w:rPr>
              <w:t>3</w:t>
            </w:r>
          </w:p>
        </w:tc>
        <w:tc>
          <w:tcPr>
            <w:tcW w:w="3780" w:type="dxa"/>
            <w:tcBorders>
              <w:top w:val="single" w:sz="0"/>
              <w:left w:val="single" w:sz="0"/>
              <w:bottom w:val="single" w:sz="6"/>
              <w:right w:val="single" w:sz="0"/>
            </w:tcBorders>
            <w:tcMar>
              <w:left w:w="90" w:type="dxa"/>
              <w:right w:w="90" w:type="dxa"/>
            </w:tcMar>
            <w:vAlign w:val="center"/>
          </w:tcPr>
          <w:p w:rsidR="0D6D6A7E" w:rsidP="0D6D6A7E" w:rsidRDefault="0D6D6A7E" w14:paraId="20C12261" w14:textId="57E43E3C">
            <w:pPr>
              <w:spacing w:after="0" w:line="259" w:lineRule="auto"/>
              <w:rPr>
                <w:rFonts w:ascii="Calibri" w:hAnsi="Calibri" w:eastAsia="Calibri" w:cs="Calibri"/>
                <w:b w:val="0"/>
                <w:bCs w:val="0"/>
                <w:i w:val="0"/>
                <w:iCs w:val="0"/>
                <w:color w:val="212529"/>
                <w:sz w:val="22"/>
                <w:szCs w:val="22"/>
              </w:rPr>
            </w:pPr>
            <w:r w:rsidRPr="0D6D6A7E" w:rsidR="0D6D6A7E">
              <w:rPr>
                <w:rFonts w:ascii="Calibri" w:hAnsi="Calibri" w:eastAsia="Calibri" w:cs="Calibri"/>
                <w:b w:val="0"/>
                <w:bCs w:val="0"/>
                <w:i w:val="0"/>
                <w:iCs w:val="0"/>
                <w:color w:val="212529"/>
                <w:sz w:val="22"/>
                <w:szCs w:val="22"/>
                <w:lang w:val="en-US"/>
              </w:rPr>
              <w:t>Proficient</w:t>
            </w:r>
          </w:p>
        </w:tc>
        <w:tc>
          <w:tcPr>
            <w:tcW w:w="675" w:type="dxa"/>
            <w:tcBorders>
              <w:top w:val="single" w:sz="0"/>
              <w:left w:val="single" w:sz="0"/>
              <w:bottom w:val="single" w:sz="6"/>
              <w:right w:val="single" w:sz="0"/>
            </w:tcBorders>
            <w:tcMar>
              <w:left w:w="90" w:type="dxa"/>
              <w:right w:w="90" w:type="dxa"/>
            </w:tcMar>
            <w:vAlign w:val="center"/>
          </w:tcPr>
          <w:p w:rsidR="0D6D6A7E" w:rsidP="0D6D6A7E" w:rsidRDefault="0D6D6A7E" w14:paraId="480540EC" w14:textId="2178098D">
            <w:pPr>
              <w:spacing w:after="0" w:line="259" w:lineRule="auto"/>
              <w:rPr>
                <w:rFonts w:ascii="Calibri" w:hAnsi="Calibri" w:eastAsia="Calibri" w:cs="Calibri"/>
                <w:b w:val="0"/>
                <w:bCs w:val="0"/>
                <w:i w:val="0"/>
                <w:iCs w:val="0"/>
                <w:color w:val="212529"/>
                <w:sz w:val="22"/>
                <w:szCs w:val="22"/>
              </w:rPr>
            </w:pPr>
          </w:p>
        </w:tc>
      </w:tr>
      <w:tr w:rsidR="0D6D6A7E" w:rsidTr="0D6D6A7E" w14:paraId="5D22E908">
        <w:trPr>
          <w:trHeight w:val="300"/>
        </w:trPr>
        <w:tc>
          <w:tcPr>
            <w:tcW w:w="1710" w:type="dxa"/>
            <w:tcBorders>
              <w:top w:val="single" w:sz="0"/>
              <w:left w:val="single" w:sz="0"/>
              <w:bottom w:val="single" w:sz="6"/>
              <w:right w:val="single" w:sz="0"/>
            </w:tcBorders>
            <w:tcMar>
              <w:left w:w="90" w:type="dxa"/>
              <w:right w:w="90" w:type="dxa"/>
            </w:tcMar>
            <w:vAlign w:val="center"/>
          </w:tcPr>
          <w:p w:rsidR="0D6D6A7E" w:rsidP="0D6D6A7E" w:rsidRDefault="0D6D6A7E" w14:paraId="5D80DD12" w14:textId="037989A3">
            <w:pPr>
              <w:spacing w:after="0" w:line="259" w:lineRule="auto"/>
              <w:rPr>
                <w:rFonts w:ascii="Calibri" w:hAnsi="Calibri" w:eastAsia="Calibri" w:cs="Calibri"/>
                <w:b w:val="0"/>
                <w:bCs w:val="0"/>
                <w:i w:val="0"/>
                <w:iCs w:val="0"/>
                <w:color w:val="212529"/>
                <w:sz w:val="22"/>
                <w:szCs w:val="22"/>
              </w:rPr>
            </w:pPr>
            <w:r w:rsidRPr="0D6D6A7E" w:rsidR="0D6D6A7E">
              <w:rPr>
                <w:rFonts w:ascii="Calibri" w:hAnsi="Calibri" w:eastAsia="Calibri" w:cs="Calibri"/>
                <w:b w:val="0"/>
                <w:bCs w:val="0"/>
                <w:i w:val="0"/>
                <w:iCs w:val="0"/>
                <w:color w:val="212529"/>
                <w:sz w:val="22"/>
                <w:szCs w:val="22"/>
                <w:lang w:val="en-US"/>
              </w:rPr>
              <w:t>2</w:t>
            </w:r>
          </w:p>
        </w:tc>
        <w:tc>
          <w:tcPr>
            <w:tcW w:w="3780" w:type="dxa"/>
            <w:tcBorders>
              <w:top w:val="single" w:sz="0"/>
              <w:left w:val="single" w:sz="0"/>
              <w:bottom w:val="single" w:sz="6"/>
              <w:right w:val="single" w:sz="0"/>
            </w:tcBorders>
            <w:tcMar>
              <w:left w:w="90" w:type="dxa"/>
              <w:right w:w="90" w:type="dxa"/>
            </w:tcMar>
            <w:vAlign w:val="center"/>
          </w:tcPr>
          <w:p w:rsidR="0D6D6A7E" w:rsidP="0D6D6A7E" w:rsidRDefault="0D6D6A7E" w14:paraId="577E5EC1" w14:textId="7536FF52">
            <w:pPr>
              <w:spacing w:after="0" w:line="259" w:lineRule="auto"/>
              <w:rPr>
                <w:rFonts w:ascii="Calibri" w:hAnsi="Calibri" w:eastAsia="Calibri" w:cs="Calibri"/>
                <w:b w:val="0"/>
                <w:bCs w:val="0"/>
                <w:i w:val="0"/>
                <w:iCs w:val="0"/>
                <w:color w:val="212529"/>
                <w:sz w:val="22"/>
                <w:szCs w:val="22"/>
              </w:rPr>
            </w:pPr>
            <w:r w:rsidRPr="0D6D6A7E" w:rsidR="0D6D6A7E">
              <w:rPr>
                <w:rFonts w:ascii="Calibri" w:hAnsi="Calibri" w:eastAsia="Calibri" w:cs="Calibri"/>
                <w:b w:val="0"/>
                <w:bCs w:val="0"/>
                <w:i w:val="0"/>
                <w:iCs w:val="0"/>
                <w:color w:val="212529"/>
                <w:sz w:val="22"/>
                <w:szCs w:val="22"/>
                <w:lang w:val="en-US"/>
              </w:rPr>
              <w:t>Basic Proficiency</w:t>
            </w:r>
          </w:p>
        </w:tc>
        <w:tc>
          <w:tcPr>
            <w:tcW w:w="675" w:type="dxa"/>
            <w:tcBorders>
              <w:top w:val="single" w:sz="0"/>
              <w:left w:val="single" w:sz="0"/>
              <w:bottom w:val="single" w:sz="6"/>
              <w:right w:val="single" w:sz="0"/>
            </w:tcBorders>
            <w:tcMar>
              <w:left w:w="90" w:type="dxa"/>
              <w:right w:w="90" w:type="dxa"/>
            </w:tcMar>
            <w:vAlign w:val="center"/>
          </w:tcPr>
          <w:p w:rsidR="0D6D6A7E" w:rsidP="0D6D6A7E" w:rsidRDefault="0D6D6A7E" w14:paraId="581317F7" w14:textId="02176C2D">
            <w:pPr>
              <w:spacing w:after="0" w:line="259" w:lineRule="auto"/>
              <w:rPr>
                <w:rFonts w:ascii="Calibri" w:hAnsi="Calibri" w:eastAsia="Calibri" w:cs="Calibri"/>
                <w:b w:val="0"/>
                <w:bCs w:val="0"/>
                <w:i w:val="0"/>
                <w:iCs w:val="0"/>
                <w:color w:val="212529"/>
                <w:sz w:val="22"/>
                <w:szCs w:val="22"/>
              </w:rPr>
            </w:pPr>
          </w:p>
        </w:tc>
      </w:tr>
      <w:tr w:rsidR="0D6D6A7E" w:rsidTr="0D6D6A7E" w14:paraId="2DF0F5DE">
        <w:trPr>
          <w:trHeight w:val="300"/>
        </w:trPr>
        <w:tc>
          <w:tcPr>
            <w:tcW w:w="1710" w:type="dxa"/>
            <w:tcBorders>
              <w:top w:val="single" w:sz="0"/>
              <w:left w:val="single" w:sz="0"/>
              <w:bottom w:val="single" w:sz="6"/>
              <w:right w:val="single" w:sz="0"/>
            </w:tcBorders>
            <w:tcMar>
              <w:left w:w="90" w:type="dxa"/>
              <w:right w:w="90" w:type="dxa"/>
            </w:tcMar>
            <w:vAlign w:val="center"/>
          </w:tcPr>
          <w:p w:rsidR="0D6D6A7E" w:rsidP="0D6D6A7E" w:rsidRDefault="0D6D6A7E" w14:paraId="3A0BB97E" w14:textId="626CF3EE">
            <w:pPr>
              <w:spacing w:after="0" w:line="259" w:lineRule="auto"/>
              <w:rPr>
                <w:rFonts w:ascii="Calibri" w:hAnsi="Calibri" w:eastAsia="Calibri" w:cs="Calibri"/>
                <w:b w:val="0"/>
                <w:bCs w:val="0"/>
                <w:i w:val="0"/>
                <w:iCs w:val="0"/>
                <w:color w:val="212529"/>
                <w:sz w:val="22"/>
                <w:szCs w:val="22"/>
              </w:rPr>
            </w:pPr>
            <w:r w:rsidRPr="0D6D6A7E" w:rsidR="0D6D6A7E">
              <w:rPr>
                <w:rFonts w:ascii="Calibri" w:hAnsi="Calibri" w:eastAsia="Calibri" w:cs="Calibri"/>
                <w:b w:val="0"/>
                <w:bCs w:val="0"/>
                <w:i w:val="0"/>
                <w:iCs w:val="0"/>
                <w:color w:val="212529"/>
                <w:sz w:val="22"/>
                <w:szCs w:val="22"/>
                <w:lang w:val="en-US"/>
              </w:rPr>
              <w:t>1</w:t>
            </w:r>
          </w:p>
        </w:tc>
        <w:tc>
          <w:tcPr>
            <w:tcW w:w="3780" w:type="dxa"/>
            <w:tcBorders>
              <w:top w:val="single" w:sz="0"/>
              <w:left w:val="single" w:sz="0"/>
              <w:bottom w:val="single" w:sz="6"/>
              <w:right w:val="single" w:sz="0"/>
            </w:tcBorders>
            <w:tcMar>
              <w:left w:w="90" w:type="dxa"/>
              <w:right w:w="90" w:type="dxa"/>
            </w:tcMar>
            <w:vAlign w:val="center"/>
          </w:tcPr>
          <w:p w:rsidR="0D6D6A7E" w:rsidP="0D6D6A7E" w:rsidRDefault="0D6D6A7E" w14:paraId="2B54497A" w14:textId="052B2A66">
            <w:pPr>
              <w:spacing w:after="0" w:line="259" w:lineRule="auto"/>
              <w:rPr>
                <w:rFonts w:ascii="Calibri" w:hAnsi="Calibri" w:eastAsia="Calibri" w:cs="Calibri"/>
                <w:b w:val="0"/>
                <w:bCs w:val="0"/>
                <w:i w:val="0"/>
                <w:iCs w:val="0"/>
                <w:color w:val="212529"/>
                <w:sz w:val="22"/>
                <w:szCs w:val="22"/>
              </w:rPr>
            </w:pPr>
            <w:r w:rsidRPr="0D6D6A7E" w:rsidR="0D6D6A7E">
              <w:rPr>
                <w:rFonts w:ascii="Calibri" w:hAnsi="Calibri" w:eastAsia="Calibri" w:cs="Calibri"/>
                <w:b w:val="0"/>
                <w:bCs w:val="0"/>
                <w:i w:val="0"/>
                <w:iCs w:val="0"/>
                <w:color w:val="212529"/>
                <w:sz w:val="22"/>
                <w:szCs w:val="22"/>
                <w:lang w:val="en-US"/>
              </w:rPr>
              <w:t>Limited Progress</w:t>
            </w:r>
          </w:p>
        </w:tc>
        <w:tc>
          <w:tcPr>
            <w:tcW w:w="675" w:type="dxa"/>
            <w:tcBorders>
              <w:top w:val="single" w:sz="0"/>
              <w:left w:val="single" w:sz="0"/>
              <w:bottom w:val="single" w:sz="6"/>
              <w:right w:val="single" w:sz="0"/>
            </w:tcBorders>
            <w:tcMar>
              <w:left w:w="90" w:type="dxa"/>
              <w:right w:w="90" w:type="dxa"/>
            </w:tcMar>
            <w:vAlign w:val="center"/>
          </w:tcPr>
          <w:p w:rsidR="0D6D6A7E" w:rsidP="0D6D6A7E" w:rsidRDefault="0D6D6A7E" w14:paraId="0A115473" w14:textId="62B65CD2">
            <w:pPr>
              <w:spacing w:after="0" w:line="259" w:lineRule="auto"/>
              <w:rPr>
                <w:rFonts w:ascii="Calibri" w:hAnsi="Calibri" w:eastAsia="Calibri" w:cs="Calibri"/>
                <w:b w:val="0"/>
                <w:bCs w:val="0"/>
                <w:i w:val="0"/>
                <w:iCs w:val="0"/>
                <w:color w:val="212529"/>
                <w:sz w:val="22"/>
                <w:szCs w:val="22"/>
              </w:rPr>
            </w:pPr>
          </w:p>
        </w:tc>
      </w:tr>
      <w:tr w:rsidR="0D6D6A7E" w:rsidTr="0D6D6A7E" w14:paraId="2C4A9CB9">
        <w:trPr>
          <w:trHeight w:val="300"/>
        </w:trPr>
        <w:tc>
          <w:tcPr>
            <w:tcW w:w="1710" w:type="dxa"/>
            <w:tcBorders>
              <w:top w:val="single" w:sz="0"/>
              <w:left w:val="single" w:sz="0"/>
              <w:bottom w:val="single" w:sz="6"/>
              <w:right w:val="single" w:sz="0"/>
            </w:tcBorders>
            <w:tcMar>
              <w:left w:w="90" w:type="dxa"/>
              <w:right w:w="90" w:type="dxa"/>
            </w:tcMar>
            <w:vAlign w:val="center"/>
          </w:tcPr>
          <w:p w:rsidR="0D6D6A7E" w:rsidP="0D6D6A7E" w:rsidRDefault="0D6D6A7E" w14:paraId="78A8BEF2" w14:textId="5483436B">
            <w:pPr>
              <w:spacing w:after="0" w:line="259" w:lineRule="auto"/>
              <w:rPr>
                <w:rFonts w:ascii="Calibri" w:hAnsi="Calibri" w:eastAsia="Calibri" w:cs="Calibri"/>
                <w:b w:val="0"/>
                <w:bCs w:val="0"/>
                <w:i w:val="0"/>
                <w:iCs w:val="0"/>
                <w:color w:val="212529"/>
                <w:sz w:val="22"/>
                <w:szCs w:val="22"/>
              </w:rPr>
            </w:pPr>
            <w:r w:rsidRPr="0D6D6A7E" w:rsidR="0D6D6A7E">
              <w:rPr>
                <w:rFonts w:ascii="Calibri" w:hAnsi="Calibri" w:eastAsia="Calibri" w:cs="Calibri"/>
                <w:b w:val="0"/>
                <w:bCs w:val="0"/>
                <w:i w:val="0"/>
                <w:iCs w:val="0"/>
                <w:color w:val="212529"/>
                <w:sz w:val="22"/>
                <w:szCs w:val="22"/>
                <w:lang w:val="en-US"/>
              </w:rPr>
              <w:t>0</w:t>
            </w:r>
          </w:p>
        </w:tc>
        <w:tc>
          <w:tcPr>
            <w:tcW w:w="3780" w:type="dxa"/>
            <w:tcBorders>
              <w:top w:val="single" w:sz="0"/>
              <w:left w:val="single" w:sz="0"/>
              <w:bottom w:val="single" w:sz="6"/>
              <w:right w:val="single" w:sz="0"/>
            </w:tcBorders>
            <w:tcMar>
              <w:left w:w="90" w:type="dxa"/>
              <w:right w:w="90" w:type="dxa"/>
            </w:tcMar>
            <w:vAlign w:val="center"/>
          </w:tcPr>
          <w:p w:rsidR="0D6D6A7E" w:rsidP="0D6D6A7E" w:rsidRDefault="0D6D6A7E" w14:paraId="2E1063E6" w14:textId="2190E1FB">
            <w:pPr>
              <w:spacing w:after="0" w:line="259" w:lineRule="auto"/>
              <w:rPr>
                <w:rFonts w:ascii="Calibri" w:hAnsi="Calibri" w:eastAsia="Calibri" w:cs="Calibri"/>
                <w:b w:val="0"/>
                <w:bCs w:val="0"/>
                <w:i w:val="0"/>
                <w:iCs w:val="0"/>
                <w:color w:val="212529"/>
                <w:sz w:val="22"/>
                <w:szCs w:val="22"/>
              </w:rPr>
            </w:pPr>
            <w:r w:rsidRPr="0D6D6A7E" w:rsidR="0D6D6A7E">
              <w:rPr>
                <w:rFonts w:ascii="Calibri" w:hAnsi="Calibri" w:eastAsia="Calibri" w:cs="Calibri"/>
                <w:b w:val="0"/>
                <w:bCs w:val="0"/>
                <w:i w:val="0"/>
                <w:iCs w:val="0"/>
                <w:color w:val="212529"/>
                <w:sz w:val="22"/>
                <w:szCs w:val="22"/>
                <w:lang w:val="en-US"/>
              </w:rPr>
              <w:t>Insufficient Work Shown</w:t>
            </w:r>
          </w:p>
        </w:tc>
        <w:tc>
          <w:tcPr>
            <w:tcW w:w="675" w:type="dxa"/>
            <w:tcBorders>
              <w:top w:val="single" w:sz="0"/>
              <w:left w:val="single" w:sz="0"/>
              <w:bottom w:val="single" w:sz="6"/>
              <w:right w:val="single" w:sz="0"/>
            </w:tcBorders>
            <w:tcMar>
              <w:left w:w="90" w:type="dxa"/>
              <w:right w:w="90" w:type="dxa"/>
            </w:tcMar>
            <w:vAlign w:val="center"/>
          </w:tcPr>
          <w:p w:rsidR="0D6D6A7E" w:rsidP="0D6D6A7E" w:rsidRDefault="0D6D6A7E" w14:paraId="1684B687" w14:textId="25594B8A">
            <w:pPr>
              <w:spacing w:after="0" w:line="259" w:lineRule="auto"/>
              <w:rPr>
                <w:rFonts w:ascii="Calibri" w:hAnsi="Calibri" w:eastAsia="Calibri" w:cs="Calibri"/>
                <w:b w:val="0"/>
                <w:bCs w:val="0"/>
                <w:i w:val="0"/>
                <w:iCs w:val="0"/>
                <w:color w:val="212529"/>
                <w:sz w:val="22"/>
                <w:szCs w:val="22"/>
              </w:rPr>
            </w:pPr>
          </w:p>
        </w:tc>
      </w:tr>
    </w:tbl>
    <w:p xmlns:wp14="http://schemas.microsoft.com/office/word/2010/wordml" w:rsidP="0D6D6A7E" wp14:paraId="0F815CD0" wp14:textId="3DDBA7EE">
      <w:pPr>
        <w:spacing w:after="0" w:line="240" w:lineRule="auto"/>
        <w:rPr>
          <w:rFonts w:ascii="Arial" w:hAnsi="Arial" w:eastAsia="Arial" w:cs="Arial"/>
          <w:b w:val="0"/>
          <w:bCs w:val="0"/>
          <w:i w:val="0"/>
          <w:iCs w:val="0"/>
          <w:caps w:val="0"/>
          <w:smallCaps w:val="0"/>
          <w:noProof w:val="0"/>
          <w:color w:val="000000" w:themeColor="text1" w:themeTint="FF" w:themeShade="FF"/>
          <w:sz w:val="40"/>
          <w:szCs w:val="40"/>
          <w:lang w:val="en-US"/>
        </w:rPr>
      </w:pPr>
    </w:p>
    <w:p xmlns:wp14="http://schemas.microsoft.com/office/word/2010/wordml" w:rsidP="0D6D6A7E" wp14:paraId="01CC0B7E" wp14:textId="77F0F849">
      <w:pPr>
        <w:spacing w:after="0" w:line="240" w:lineRule="auto"/>
        <w:rPr>
          <w:rFonts w:ascii="Arial" w:hAnsi="Arial" w:eastAsia="Arial" w:cs="Arial"/>
          <w:b w:val="0"/>
          <w:bCs w:val="0"/>
          <w:i w:val="0"/>
          <w:iCs w:val="0"/>
          <w:caps w:val="0"/>
          <w:smallCaps w:val="0"/>
          <w:noProof w:val="0"/>
          <w:color w:val="000000" w:themeColor="text1" w:themeTint="FF" w:themeShade="FF"/>
          <w:sz w:val="24"/>
          <w:szCs w:val="24"/>
          <w:lang w:val="en-US"/>
        </w:rPr>
      </w:pPr>
    </w:p>
    <w:p w:rsidR="436E7039" w:rsidP="62CC2B55" w:rsidRDefault="436E7039" w14:paraId="1934E99E" w14:textId="54FADD17">
      <w:pPr>
        <w:keepNext w:val="0"/>
        <w:keepLines w:val="0"/>
        <w:widowControl w:val="0"/>
        <w:spacing w:before="0" w:after="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2CC2B55" w:rsidR="436E7039">
        <w:rPr>
          <w:rFonts w:ascii="Arial" w:hAnsi="Arial" w:eastAsia="Arial" w:cs="Arial"/>
          <w:b w:val="0"/>
          <w:bCs w:val="0"/>
          <w:i w:val="0"/>
          <w:iCs w:val="0"/>
          <w:caps w:val="0"/>
          <w:smallCaps w:val="0"/>
          <w:noProof w:val="0"/>
          <w:color w:val="000000" w:themeColor="text1" w:themeTint="FF" w:themeShade="FF"/>
          <w:sz w:val="22"/>
          <w:szCs w:val="22"/>
          <w:lang w:val="en"/>
        </w:rPr>
        <w:t>Adopted 8/23/21</w:t>
      </w:r>
    </w:p>
    <w:p w:rsidR="436E7039" w:rsidP="62CC2B55" w:rsidRDefault="436E7039" w14:paraId="23A49506" w14:textId="37A84DB7">
      <w:pPr>
        <w:keepNext w:val="0"/>
        <w:keepLines w:val="0"/>
        <w:widowControl w:val="0"/>
        <w:spacing w:before="0" w:after="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2CC2B55" w:rsidR="436E7039">
        <w:rPr>
          <w:rFonts w:ascii="Arial" w:hAnsi="Arial" w:eastAsia="Arial" w:cs="Arial"/>
          <w:b w:val="0"/>
          <w:bCs w:val="0"/>
          <w:i w:val="0"/>
          <w:iCs w:val="0"/>
          <w:caps w:val="0"/>
          <w:smallCaps w:val="0"/>
          <w:noProof w:val="0"/>
          <w:color w:val="000000" w:themeColor="text1" w:themeTint="FF" w:themeShade="FF"/>
          <w:sz w:val="22"/>
          <w:szCs w:val="22"/>
          <w:lang w:val="en"/>
        </w:rPr>
        <w:t>Revised 2/27/23</w:t>
      </w:r>
    </w:p>
    <w:p w:rsidR="62CC2B55" w:rsidP="62CC2B55" w:rsidRDefault="62CC2B55" w14:paraId="39D2B1A9" w14:textId="64FC42CB">
      <w:pPr>
        <w:pStyle w:val="Normal"/>
        <w:keepNext w:val="0"/>
        <w:keepLines w:val="0"/>
        <w:widowControl w:val="0"/>
        <w:spacing w:before="0" w:after="0" w:line="240" w:lineRule="auto"/>
        <w:jc w:val="center"/>
        <w:rPr>
          <w:rFonts w:ascii="Arial" w:hAnsi="Arial" w:eastAsia="Arial" w:cs="Arial"/>
          <w:b w:val="0"/>
          <w:bCs w:val="0"/>
          <w:i w:val="0"/>
          <w:iCs w:val="0"/>
          <w:caps w:val="0"/>
          <w:smallCaps w:val="0"/>
          <w:noProof w:val="0"/>
          <w:color w:val="434343"/>
          <w:sz w:val="40"/>
          <w:szCs w:val="40"/>
          <w:lang w:val="en-US"/>
        </w:rPr>
      </w:pPr>
    </w:p>
    <w:p w:rsidR="62CC2B55" w:rsidP="62CC2B55" w:rsidRDefault="62CC2B55" w14:paraId="7829FEF8" w14:textId="5E91E740">
      <w:pPr>
        <w:widowControl w:val="0"/>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436E7039" w:rsidP="62CC2B55" w:rsidRDefault="436E7039" w14:paraId="618AFBC8" w14:textId="3D3A77AC">
      <w:pPr>
        <w:widowControl w:val="0"/>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62CC2B55" w:rsidR="436E7039">
        <w:rPr>
          <w:rFonts w:ascii="Arial" w:hAnsi="Arial" w:eastAsia="Arial" w:cs="Arial"/>
          <w:b w:val="0"/>
          <w:bCs w:val="0"/>
          <w:i w:val="0"/>
          <w:iCs w:val="0"/>
          <w:caps w:val="0"/>
          <w:smallCaps w:val="0"/>
          <w:noProof w:val="0"/>
          <w:color w:val="000000" w:themeColor="text1" w:themeTint="FF" w:themeShade="FF"/>
          <w:sz w:val="22"/>
          <w:szCs w:val="22"/>
          <w:lang w:val="en-US"/>
        </w:rPr>
        <w:t>Revised Aug 28, 2023</w:t>
      </w:r>
    </w:p>
    <w:p w:rsidR="62CC2B55" w:rsidP="62CC2B55" w:rsidRDefault="62CC2B55" w14:paraId="002EF75F" w14:textId="7D36F66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vtgPwNj2" int2:invalidationBookmarkName="" int2:hashCode="jFTz3pUqqvVcMw" int2:id="D3zPYfCX">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5cbf0a3f"/>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caf916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5b8543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27972D"/>
    <w:rsid w:val="02EF17A3"/>
    <w:rsid w:val="065C47E0"/>
    <w:rsid w:val="08DF9928"/>
    <w:rsid w:val="0A9C15C8"/>
    <w:rsid w:val="0D5C7A59"/>
    <w:rsid w:val="0D6D6A7E"/>
    <w:rsid w:val="0D949909"/>
    <w:rsid w:val="106E9F13"/>
    <w:rsid w:val="173CC920"/>
    <w:rsid w:val="18D89981"/>
    <w:rsid w:val="1D978D53"/>
    <w:rsid w:val="1F2EB2A8"/>
    <w:rsid w:val="1FF7A328"/>
    <w:rsid w:val="240D3406"/>
    <w:rsid w:val="27E98CB0"/>
    <w:rsid w:val="27FF6079"/>
    <w:rsid w:val="2C705236"/>
    <w:rsid w:val="2E635C83"/>
    <w:rsid w:val="319AFD45"/>
    <w:rsid w:val="324171AC"/>
    <w:rsid w:val="33E215AC"/>
    <w:rsid w:val="3AAEF183"/>
    <w:rsid w:val="3C35DA2C"/>
    <w:rsid w:val="3E6BCAD0"/>
    <w:rsid w:val="40079B31"/>
    <w:rsid w:val="41FB5D6F"/>
    <w:rsid w:val="4335F4B3"/>
    <w:rsid w:val="436E7039"/>
    <w:rsid w:val="450A8513"/>
    <w:rsid w:val="47989949"/>
    <w:rsid w:val="49067009"/>
    <w:rsid w:val="4922E6E8"/>
    <w:rsid w:val="4BD91C85"/>
    <w:rsid w:val="4E290CAF"/>
    <w:rsid w:val="4F722C33"/>
    <w:rsid w:val="51648C86"/>
    <w:rsid w:val="51FBC4FE"/>
    <w:rsid w:val="52A9CCF5"/>
    <w:rsid w:val="55362CBD"/>
    <w:rsid w:val="5772AFC9"/>
    <w:rsid w:val="577D3E18"/>
    <w:rsid w:val="58A6494D"/>
    <w:rsid w:val="591043DF"/>
    <w:rsid w:val="5C3786DE"/>
    <w:rsid w:val="5CB47C72"/>
    <w:rsid w:val="5DC8CD4D"/>
    <w:rsid w:val="5DEC7F9C"/>
    <w:rsid w:val="60546B97"/>
    <w:rsid w:val="60869AED"/>
    <w:rsid w:val="61180FA0"/>
    <w:rsid w:val="61336B2E"/>
    <w:rsid w:val="62756D2A"/>
    <w:rsid w:val="62CC2B55"/>
    <w:rsid w:val="6708A4C6"/>
    <w:rsid w:val="6A654410"/>
    <w:rsid w:val="6ABD4D27"/>
    <w:rsid w:val="6DB7A617"/>
    <w:rsid w:val="6E2FC5C4"/>
    <w:rsid w:val="6F3CDF89"/>
    <w:rsid w:val="6F90BE4A"/>
    <w:rsid w:val="75B4A84C"/>
    <w:rsid w:val="79841F63"/>
    <w:rsid w:val="7A06C846"/>
    <w:rsid w:val="7C27972D"/>
    <w:rsid w:val="7D3E6908"/>
    <w:rsid w:val="7D48D3E0"/>
    <w:rsid w:val="7EDA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972D"/>
  <w15:chartTrackingRefBased/>
  <w15:docId w15:val="{01072B22-5018-412A-8E57-E067B8A3CA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numbering" Target="numbering.xml" Id="Rffc99b70a02c4019"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dee71e86163e48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F2C7985D3A148834D8C75A26A31F5" ma:contentTypeVersion="13" ma:contentTypeDescription="Create a new document." ma:contentTypeScope="" ma:versionID="fcffbb53fde5c08326acef5932e4d37f">
  <xsd:schema xmlns:xsd="http://www.w3.org/2001/XMLSchema" xmlns:xs="http://www.w3.org/2001/XMLSchema" xmlns:p="http://schemas.microsoft.com/office/2006/metadata/properties" xmlns:ns2="b42d778a-41f1-4dce-be31-183db9e67045" xmlns:ns3="bc58070b-21c7-45ca-9dd8-156e838af4fe" targetNamespace="http://schemas.microsoft.com/office/2006/metadata/properties" ma:root="true" ma:fieldsID="63093a338086c510988dcb83c5fdd95f" ns2:_="" ns3:_="">
    <xsd:import namespace="b42d778a-41f1-4dce-be31-183db9e67045"/>
    <xsd:import namespace="bc58070b-21c7-45ca-9dd8-156e838af4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d778a-41f1-4dce-be31-183db9e67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8070b-21c7-45ca-9dd8-156e838af4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aff1dee-7792-4d86-8a1f-88026b2bdc55}" ma:internalName="TaxCatchAll" ma:showField="CatchAllData" ma:web="bc58070b-21c7-45ca-9dd8-156e838af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2d778a-41f1-4dce-be31-183db9e67045">
      <Terms xmlns="http://schemas.microsoft.com/office/infopath/2007/PartnerControls"/>
    </lcf76f155ced4ddcb4097134ff3c332f>
    <TaxCatchAll xmlns="bc58070b-21c7-45ca-9dd8-156e838af4fe" xsi:nil="true"/>
  </documentManagement>
</p:properties>
</file>

<file path=customXml/itemProps1.xml><?xml version="1.0" encoding="utf-8"?>
<ds:datastoreItem xmlns:ds="http://schemas.openxmlformats.org/officeDocument/2006/customXml" ds:itemID="{7AEDEE38-349D-4400-A3EF-23B6656BB1EB}"/>
</file>

<file path=customXml/itemProps2.xml><?xml version="1.0" encoding="utf-8"?>
<ds:datastoreItem xmlns:ds="http://schemas.openxmlformats.org/officeDocument/2006/customXml" ds:itemID="{7441E1CC-9E77-4299-B86D-296B06FF4D30}"/>
</file>

<file path=customXml/itemProps3.xml><?xml version="1.0" encoding="utf-8"?>
<ds:datastoreItem xmlns:ds="http://schemas.openxmlformats.org/officeDocument/2006/customXml" ds:itemID="{80FE6BEE-0C8F-410B-9842-BFE21AF774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Stacey Duchrow</dc:creator>
  <keywords/>
  <dc:description/>
  <lastModifiedBy>Stacey Duchrow</lastModifiedBy>
  <dcterms:created xsi:type="dcterms:W3CDTF">2023-08-02T16:56:11.0000000Z</dcterms:created>
  <dcterms:modified xsi:type="dcterms:W3CDTF">2023-10-27T18:17:57.1867334Z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0x010100264F2C7985D3A148834D8C75A26A31F5</vt:lpwstr>
  </property>
  <property fmtid="{D5CDD505-2E9C-101B-9397-08002B2CF9AE}" pid="3" name="MediaServiceImageTags">
    <vt:lpwstr/>
  </property>
</Properties>
</file>