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A5673B" w14:paraId="124BF9CB" wp14:textId="60F7E02F">
      <w:pPr>
        <w:pStyle w:val="Normal"/>
        <w:jc w:val="center"/>
        <w:rPr>
          <w:rFonts w:ascii="Times New Roman" w:hAnsi="Times New Roman" w:eastAsia="Times New Roman" w:cs="Times New Roman"/>
          <w:b w:val="1"/>
          <w:bCs w:val="1"/>
          <w:noProof w:val="0"/>
          <w:sz w:val="32"/>
          <w:szCs w:val="32"/>
          <w:lang w:val="en-US"/>
        </w:rPr>
      </w:pPr>
      <w:r w:rsidRPr="743DF429" w:rsidR="6531E773">
        <w:rPr>
          <w:rFonts w:ascii="Times New Roman" w:hAnsi="Times New Roman" w:eastAsia="Times New Roman" w:cs="Times New Roman"/>
          <w:b w:val="1"/>
          <w:bCs w:val="1"/>
          <w:noProof w:val="0"/>
          <w:sz w:val="32"/>
          <w:szCs w:val="32"/>
          <w:lang w:val="en-US"/>
        </w:rPr>
        <w:t>Expulsion</w:t>
      </w:r>
      <w:r w:rsidRPr="743DF429" w:rsidR="70B86219">
        <w:rPr>
          <w:rFonts w:ascii="Times New Roman" w:hAnsi="Times New Roman" w:eastAsia="Times New Roman" w:cs="Times New Roman"/>
          <w:b w:val="1"/>
          <w:bCs w:val="1"/>
          <w:noProof w:val="0"/>
          <w:sz w:val="32"/>
          <w:szCs w:val="32"/>
          <w:lang w:val="en-US"/>
        </w:rPr>
        <w:t xml:space="preserve"> P</w:t>
      </w:r>
      <w:r w:rsidRPr="743DF429" w:rsidR="44507D02">
        <w:rPr>
          <w:rFonts w:ascii="Times New Roman" w:hAnsi="Times New Roman" w:eastAsia="Times New Roman" w:cs="Times New Roman"/>
          <w:b w:val="1"/>
          <w:bCs w:val="1"/>
          <w:noProof w:val="0"/>
          <w:sz w:val="32"/>
          <w:szCs w:val="32"/>
          <w:lang w:val="en-US"/>
        </w:rPr>
        <w:t>olicy</w:t>
      </w:r>
      <w:r w:rsidRPr="743DF429" w:rsidR="4C405AC5">
        <w:rPr>
          <w:rFonts w:ascii="Times New Roman" w:hAnsi="Times New Roman" w:eastAsia="Times New Roman" w:cs="Times New Roman"/>
          <w:b w:val="1"/>
          <w:bCs w:val="1"/>
          <w:noProof w:val="0"/>
          <w:sz w:val="32"/>
          <w:szCs w:val="32"/>
          <w:lang w:val="en-US"/>
        </w:rPr>
        <w:t xml:space="preserve"> 5006</w:t>
      </w:r>
    </w:p>
    <w:p xmlns:wp14="http://schemas.microsoft.com/office/word/2010/wordml" w:rsidP="319E7688" w14:paraId="2FF1D362" wp14:textId="3BFFE9A0">
      <w:pPr>
        <w:pStyle w:val="Normal"/>
        <w:rPr>
          <w:rFonts w:ascii="Times New Roman" w:hAnsi="Times New Roman" w:eastAsia="Times New Roman" w:cs="Times New Roman"/>
          <w:noProof w:val="0"/>
          <w:sz w:val="24"/>
          <w:szCs w:val="24"/>
          <w:lang w:val="en-US"/>
        </w:rPr>
      </w:pPr>
      <w:r w:rsidRPr="45CBD453" w:rsidR="1770A9FC">
        <w:rPr>
          <w:rFonts w:ascii="Times New Roman" w:hAnsi="Times New Roman" w:eastAsia="Times New Roman" w:cs="Times New Roman"/>
          <w:noProof w:val="0"/>
          <w:sz w:val="24"/>
          <w:szCs w:val="24"/>
          <w:lang w:val="en-US"/>
        </w:rPr>
        <w:t xml:space="preserve">KTEC High School may permanently expel from the district school any student whose misconduct, disobedience, and/or violation of the Code of Student Conduct </w:t>
      </w:r>
      <w:r w:rsidRPr="45CBD453" w:rsidR="1770A9FC">
        <w:rPr>
          <w:rFonts w:ascii="Times New Roman" w:hAnsi="Times New Roman" w:eastAsia="Times New Roman" w:cs="Times New Roman"/>
          <w:noProof w:val="0"/>
          <w:sz w:val="24"/>
          <w:szCs w:val="24"/>
          <w:lang w:val="en-US"/>
        </w:rPr>
        <w:t>warrants</w:t>
      </w:r>
      <w:r w:rsidRPr="45CBD453" w:rsidR="1770A9FC">
        <w:rPr>
          <w:rFonts w:ascii="Times New Roman" w:hAnsi="Times New Roman" w:eastAsia="Times New Roman" w:cs="Times New Roman"/>
          <w:noProof w:val="0"/>
          <w:sz w:val="24"/>
          <w:szCs w:val="24"/>
          <w:lang w:val="en-US"/>
        </w:rPr>
        <w:t xml:space="preserve"> this sanction. No student shall be expelled without an opportunity for a formal expulsion hearing before the </w:t>
      </w:r>
      <w:r w:rsidRPr="45CBD453" w:rsidR="6684F4C6">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a duly authorized committee of the </w:t>
      </w:r>
      <w:r w:rsidRPr="45CBD453" w:rsidR="0341F5AA">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or a qualified hearing examiner appointed by the </w:t>
      </w:r>
      <w:r w:rsidRPr="45CBD453" w:rsidR="4570F9DD">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w:t>
      </w:r>
    </w:p>
    <w:p xmlns:wp14="http://schemas.microsoft.com/office/word/2010/wordml" w:rsidP="319E7688" w14:paraId="4FF10266" wp14:textId="02AFF490">
      <w:pPr>
        <w:pStyle w:val="Normal"/>
        <w:rPr>
          <w:rFonts w:ascii="Times New Roman" w:hAnsi="Times New Roman" w:eastAsia="Times New Roman" w:cs="Times New Roman"/>
          <w:noProof w:val="0"/>
          <w:sz w:val="24"/>
          <w:szCs w:val="24"/>
          <w:lang w:val="en-US"/>
        </w:rPr>
      </w:pPr>
      <w:r w:rsidRPr="45CBD453" w:rsidR="1770A9FC">
        <w:rPr>
          <w:rFonts w:ascii="Times New Roman" w:hAnsi="Times New Roman" w:eastAsia="Times New Roman" w:cs="Times New Roman"/>
          <w:noProof w:val="0"/>
          <w:sz w:val="24"/>
          <w:szCs w:val="24"/>
          <w:lang w:val="en-US"/>
        </w:rPr>
        <w:t xml:space="preserve">Expulsions shall be brought before the </w:t>
      </w:r>
      <w:r w:rsidRPr="45CBD453" w:rsidR="2F444301">
        <w:rPr>
          <w:rFonts w:ascii="Times New Roman" w:hAnsi="Times New Roman" w:eastAsia="Times New Roman" w:cs="Times New Roman"/>
          <w:strike w:val="0"/>
          <w:dstrike w:val="0"/>
          <w:noProof w:val="0"/>
          <w:sz w:val="24"/>
          <w:szCs w:val="24"/>
          <w:lang w:val="en-US"/>
        </w:rPr>
        <w:t>Governance Board</w:t>
      </w:r>
      <w:r w:rsidRPr="45CBD453" w:rsidR="32E5494A">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by the </w:t>
      </w:r>
      <w:r w:rsidRPr="45CBD453" w:rsidR="528C9DAE">
        <w:rPr>
          <w:rFonts w:ascii="Times New Roman" w:hAnsi="Times New Roman" w:eastAsia="Times New Roman" w:cs="Times New Roman"/>
          <w:noProof w:val="0"/>
          <w:sz w:val="24"/>
          <w:szCs w:val="24"/>
          <w:lang w:val="en-US"/>
        </w:rPr>
        <w:t>School Leader</w:t>
      </w:r>
      <w:r w:rsidRPr="45CBD453" w:rsidR="0D24F176">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or designee who shall notify the </w:t>
      </w:r>
      <w:r w:rsidRPr="45CBD453" w:rsidR="3996C7E1">
        <w:rPr>
          <w:rFonts w:ascii="Times New Roman" w:hAnsi="Times New Roman" w:eastAsia="Times New Roman" w:cs="Times New Roman"/>
          <w:strike w:val="0"/>
          <w:dstrike w:val="0"/>
          <w:noProof w:val="0"/>
          <w:sz w:val="24"/>
          <w:szCs w:val="24"/>
          <w:lang w:val="en-US"/>
        </w:rPr>
        <w:t>Governance Board</w:t>
      </w:r>
      <w:r w:rsidRPr="45CBD453" w:rsidR="3996C7E1">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that the </w:t>
      </w:r>
      <w:r w:rsidRPr="45CBD453" w:rsidR="6561405E">
        <w:rPr>
          <w:rFonts w:ascii="Times New Roman" w:hAnsi="Times New Roman" w:eastAsia="Times New Roman" w:cs="Times New Roman"/>
          <w:noProof w:val="0"/>
          <w:sz w:val="24"/>
          <w:szCs w:val="24"/>
          <w:lang w:val="en-US"/>
        </w:rPr>
        <w:t>school</w:t>
      </w:r>
      <w:r w:rsidRPr="45CBD453" w:rsidR="1770A9FC">
        <w:rPr>
          <w:rFonts w:ascii="Times New Roman" w:hAnsi="Times New Roman" w:eastAsia="Times New Roman" w:cs="Times New Roman"/>
          <w:noProof w:val="0"/>
          <w:sz w:val="24"/>
          <w:szCs w:val="24"/>
          <w:lang w:val="en-US"/>
        </w:rPr>
        <w:t xml:space="preserve"> is recommending a student for</w:t>
      </w:r>
      <w:r w:rsidRPr="45CBD453" w:rsidR="1770A9FC">
        <w:rPr>
          <w:rFonts w:ascii="Times New Roman" w:hAnsi="Times New Roman" w:eastAsia="Times New Roman" w:cs="Times New Roman"/>
          <w:noProof w:val="0"/>
          <w:sz w:val="24"/>
          <w:szCs w:val="24"/>
          <w:lang w:val="en-US"/>
        </w:rPr>
        <w:t xml:space="preserve"> expulsion.</w:t>
      </w:r>
      <w:r w:rsidRPr="45CBD453" w:rsidR="1770A9FC">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The </w:t>
      </w:r>
      <w:r w:rsidRPr="45CBD453" w:rsidR="313B5D4A">
        <w:rPr>
          <w:rFonts w:ascii="Times New Roman" w:hAnsi="Times New Roman" w:eastAsia="Times New Roman" w:cs="Times New Roman"/>
          <w:strike w:val="0"/>
          <w:dstrike w:val="0"/>
          <w:noProof w:val="0"/>
          <w:sz w:val="24"/>
          <w:szCs w:val="24"/>
          <w:lang w:val="en-US"/>
        </w:rPr>
        <w:t>Governance</w:t>
      </w:r>
      <w:r w:rsidRPr="45CBD453" w:rsidR="313B5D4A">
        <w:rPr>
          <w:rFonts w:ascii="Times New Roman" w:hAnsi="Times New Roman" w:eastAsia="Times New Roman" w:cs="Times New Roman"/>
          <w:strike w:val="0"/>
          <w:dstrike w:val="0"/>
          <w:noProof w:val="0"/>
          <w:sz w:val="24"/>
          <w:szCs w:val="24"/>
          <w:lang w:val="en-US"/>
        </w:rPr>
        <w:t xml:space="preserve"> Boar</w:t>
      </w:r>
      <w:r w:rsidRPr="45CBD453" w:rsidR="6C55C561">
        <w:rPr>
          <w:rFonts w:ascii="Times New Roman" w:hAnsi="Times New Roman" w:eastAsia="Times New Roman" w:cs="Times New Roman"/>
          <w:strike w:val="0"/>
          <w:dstrike w:val="0"/>
          <w:noProof w:val="0"/>
          <w:sz w:val="24"/>
          <w:szCs w:val="24"/>
          <w:lang w:val="en-US"/>
        </w:rPr>
        <w:t>d</w:t>
      </w:r>
      <w:r w:rsidRPr="45CBD453" w:rsidR="1770A9FC">
        <w:rPr>
          <w:rFonts w:ascii="Times New Roman" w:hAnsi="Times New Roman" w:eastAsia="Times New Roman" w:cs="Times New Roman"/>
          <w:noProof w:val="0"/>
          <w:sz w:val="24"/>
          <w:szCs w:val="24"/>
          <w:lang w:val="en-US"/>
        </w:rPr>
        <w:t xml:space="preserve"> shall weigh all of the evidence presented by the school district and by the student’s parents/guardians at the formal expulsion hearing before scheduling a vote on the question of whether the student should </w:t>
      </w:r>
      <w:r w:rsidRPr="45CBD453" w:rsidR="1770A9FC">
        <w:rPr>
          <w:rFonts w:ascii="Times New Roman" w:hAnsi="Times New Roman" w:eastAsia="Times New Roman" w:cs="Times New Roman"/>
          <w:noProof w:val="0"/>
          <w:sz w:val="24"/>
          <w:szCs w:val="24"/>
          <w:lang w:val="en-US"/>
        </w:rPr>
        <w:t>be expelled.</w:t>
      </w:r>
      <w:r w:rsidRPr="45CBD453" w:rsidR="1770A9FC">
        <w:rPr>
          <w:rFonts w:ascii="Times New Roman" w:hAnsi="Times New Roman" w:eastAsia="Times New Roman" w:cs="Times New Roman"/>
          <w:noProof w:val="0"/>
          <w:sz w:val="24"/>
          <w:szCs w:val="24"/>
          <w:lang w:val="en-US"/>
        </w:rPr>
        <w:t xml:space="preserve"> </w:t>
      </w:r>
    </w:p>
    <w:p w:rsidR="131E367A" w:rsidP="45CBD453" w:rsidRDefault="131E367A" w14:paraId="03994FF6" w14:textId="49350868">
      <w:pPr>
        <w:pStyle w:val="Normal"/>
        <w:rPr>
          <w:rFonts w:ascii="Times New Roman" w:hAnsi="Times New Roman" w:eastAsia="Times New Roman" w:cs="Times New Roman"/>
          <w:noProof w:val="0"/>
          <w:sz w:val="24"/>
          <w:szCs w:val="24"/>
          <w:lang w:val="en-US"/>
        </w:rPr>
      </w:pPr>
      <w:r w:rsidRPr="45CBD453" w:rsidR="131E367A">
        <w:rPr>
          <w:rFonts w:ascii="Times New Roman" w:hAnsi="Times New Roman" w:eastAsia="Times New Roman" w:cs="Times New Roman"/>
          <w:noProof w:val="0"/>
          <w:sz w:val="24"/>
          <w:szCs w:val="24"/>
          <w:lang w:val="en-US"/>
        </w:rPr>
        <w:t xml:space="preserve"> A pupil </w:t>
      </w:r>
      <w:r w:rsidRPr="45CBD453" w:rsidR="131E367A">
        <w:rPr>
          <w:rFonts w:ascii="Times New Roman" w:hAnsi="Times New Roman" w:eastAsia="Times New Roman" w:cs="Times New Roman"/>
          <w:b w:val="1"/>
          <w:bCs w:val="1"/>
          <w:noProof w:val="0"/>
          <w:sz w:val="24"/>
          <w:szCs w:val="24"/>
          <w:lang w:val="en-US"/>
        </w:rPr>
        <w:t>may</w:t>
      </w:r>
      <w:r w:rsidRPr="45CBD453" w:rsidR="131E367A">
        <w:rPr>
          <w:rFonts w:ascii="Times New Roman" w:hAnsi="Times New Roman" w:eastAsia="Times New Roman" w:cs="Times New Roman"/>
          <w:noProof w:val="0"/>
          <w:sz w:val="24"/>
          <w:szCs w:val="24"/>
          <w:lang w:val="en-US"/>
        </w:rPr>
        <w:t xml:space="preserve"> be expelled from school: </w:t>
      </w:r>
    </w:p>
    <w:p w:rsidR="131E367A" w:rsidP="45CBD453" w:rsidRDefault="131E367A" w14:paraId="2BCA9850" w14:textId="7313201C">
      <w:pPr>
        <w:pStyle w:val="Normal"/>
        <w:spacing w:after="0" w:afterAutospacing="off"/>
        <w:rPr>
          <w:rFonts w:ascii="Times New Roman" w:hAnsi="Times New Roman" w:eastAsia="Times New Roman" w:cs="Times New Roman"/>
          <w:noProof w:val="0"/>
          <w:sz w:val="24"/>
          <w:szCs w:val="24"/>
          <w:lang w:val="en-US"/>
        </w:rPr>
      </w:pPr>
      <w:r w:rsidRPr="45CBD453" w:rsidR="131E367A">
        <w:rPr>
          <w:rFonts w:ascii="Times New Roman" w:hAnsi="Times New Roman" w:eastAsia="Times New Roman" w:cs="Times New Roman"/>
          <w:noProof w:val="0"/>
          <w:sz w:val="24"/>
          <w:szCs w:val="24"/>
          <w:lang w:val="en-US"/>
        </w:rPr>
        <w:t xml:space="preserve">• If the school board finds the pupil guilty of repeated refusal or neglect to obey school rules. </w:t>
      </w:r>
    </w:p>
    <w:p w:rsidR="131E367A" w:rsidP="45CBD453" w:rsidRDefault="131E367A" w14:paraId="0E536227" w14:textId="41321B08">
      <w:pPr>
        <w:pStyle w:val="Normal"/>
        <w:spacing w:after="0" w:afterAutospacing="off"/>
        <w:rPr>
          <w:rFonts w:ascii="Times New Roman" w:hAnsi="Times New Roman" w:eastAsia="Times New Roman" w:cs="Times New Roman"/>
          <w:noProof w:val="0"/>
          <w:sz w:val="24"/>
          <w:szCs w:val="24"/>
          <w:lang w:val="en-US"/>
        </w:rPr>
      </w:pPr>
      <w:r w:rsidRPr="45CBD453" w:rsidR="131E367A">
        <w:rPr>
          <w:rFonts w:ascii="Times New Roman" w:hAnsi="Times New Roman" w:eastAsia="Times New Roman" w:cs="Times New Roman"/>
          <w:noProof w:val="0"/>
          <w:sz w:val="24"/>
          <w:szCs w:val="24"/>
          <w:lang w:val="en-US"/>
        </w:rPr>
        <w:t xml:space="preserve">• For threatening to destroy school property </w:t>
      </w:r>
      <w:r w:rsidRPr="45CBD453" w:rsidR="131E367A">
        <w:rPr>
          <w:rFonts w:ascii="Times New Roman" w:hAnsi="Times New Roman" w:eastAsia="Times New Roman" w:cs="Times New Roman"/>
          <w:noProof w:val="0"/>
          <w:sz w:val="24"/>
          <w:szCs w:val="24"/>
          <w:lang w:val="en-US"/>
        </w:rPr>
        <w:t>by</w:t>
      </w:r>
      <w:r w:rsidRPr="45CBD453" w:rsidR="131E367A">
        <w:rPr>
          <w:rFonts w:ascii="Times New Roman" w:hAnsi="Times New Roman" w:eastAsia="Times New Roman" w:cs="Times New Roman"/>
          <w:noProof w:val="0"/>
          <w:sz w:val="24"/>
          <w:szCs w:val="24"/>
          <w:lang w:val="en-US"/>
        </w:rPr>
        <w:t xml:space="preserve"> explosives. </w:t>
      </w:r>
    </w:p>
    <w:p w:rsidR="131E367A" w:rsidP="45CBD453" w:rsidRDefault="131E367A" w14:paraId="3995050A" w14:textId="56A8041F">
      <w:pPr>
        <w:pStyle w:val="Normal"/>
        <w:spacing w:after="0" w:afterAutospacing="off"/>
        <w:rPr>
          <w:rFonts w:ascii="Times New Roman" w:hAnsi="Times New Roman" w:eastAsia="Times New Roman" w:cs="Times New Roman"/>
          <w:noProof w:val="0"/>
          <w:sz w:val="24"/>
          <w:szCs w:val="24"/>
          <w:lang w:val="en-US"/>
        </w:rPr>
      </w:pPr>
      <w:r w:rsidRPr="45CBD453" w:rsidR="131E367A">
        <w:rPr>
          <w:rFonts w:ascii="Times New Roman" w:hAnsi="Times New Roman" w:eastAsia="Times New Roman" w:cs="Times New Roman"/>
          <w:noProof w:val="0"/>
          <w:sz w:val="24"/>
          <w:szCs w:val="24"/>
          <w:lang w:val="en-US"/>
        </w:rPr>
        <w:t xml:space="preserve">• For engaging in conduct while at school or under the supervision of a school authority which endangered the property, </w:t>
      </w:r>
      <w:r w:rsidRPr="45CBD453" w:rsidR="131E367A">
        <w:rPr>
          <w:rFonts w:ascii="Times New Roman" w:hAnsi="Times New Roman" w:eastAsia="Times New Roman" w:cs="Times New Roman"/>
          <w:noProof w:val="0"/>
          <w:sz w:val="24"/>
          <w:szCs w:val="24"/>
          <w:lang w:val="en-US"/>
        </w:rPr>
        <w:t>health</w:t>
      </w:r>
      <w:r w:rsidRPr="45CBD453" w:rsidR="131E367A">
        <w:rPr>
          <w:rFonts w:ascii="Times New Roman" w:hAnsi="Times New Roman" w:eastAsia="Times New Roman" w:cs="Times New Roman"/>
          <w:noProof w:val="0"/>
          <w:sz w:val="24"/>
          <w:szCs w:val="24"/>
          <w:lang w:val="en-US"/>
        </w:rPr>
        <w:t xml:space="preserve"> or safety of others. </w:t>
      </w:r>
    </w:p>
    <w:p w:rsidR="131E367A" w:rsidP="45CBD453" w:rsidRDefault="131E367A" w14:paraId="7A5C7775" w14:textId="738FE82B">
      <w:pPr>
        <w:pStyle w:val="Normal"/>
        <w:spacing w:after="0" w:afterAutospacing="off"/>
        <w:rPr>
          <w:rFonts w:ascii="Times New Roman" w:hAnsi="Times New Roman" w:eastAsia="Times New Roman" w:cs="Times New Roman"/>
          <w:noProof w:val="0"/>
          <w:sz w:val="24"/>
          <w:szCs w:val="24"/>
          <w:lang w:val="en-US"/>
        </w:rPr>
      </w:pPr>
      <w:r w:rsidRPr="45CBD453" w:rsidR="131E367A">
        <w:rPr>
          <w:rFonts w:ascii="Times New Roman" w:hAnsi="Times New Roman" w:eastAsia="Times New Roman" w:cs="Times New Roman"/>
          <w:noProof w:val="0"/>
          <w:sz w:val="24"/>
          <w:szCs w:val="24"/>
          <w:lang w:val="en-US"/>
        </w:rPr>
        <w:t xml:space="preserve">• For conduct while not at school or while not under the supervision of school authority which endangered the property, </w:t>
      </w:r>
      <w:r w:rsidRPr="45CBD453" w:rsidR="131E367A">
        <w:rPr>
          <w:rFonts w:ascii="Times New Roman" w:hAnsi="Times New Roman" w:eastAsia="Times New Roman" w:cs="Times New Roman"/>
          <w:noProof w:val="0"/>
          <w:sz w:val="24"/>
          <w:szCs w:val="24"/>
          <w:lang w:val="en-US"/>
        </w:rPr>
        <w:t>health</w:t>
      </w:r>
      <w:r w:rsidRPr="45CBD453" w:rsidR="131E367A">
        <w:rPr>
          <w:rFonts w:ascii="Times New Roman" w:hAnsi="Times New Roman" w:eastAsia="Times New Roman" w:cs="Times New Roman"/>
          <w:noProof w:val="0"/>
          <w:sz w:val="24"/>
          <w:szCs w:val="24"/>
          <w:lang w:val="en-US"/>
        </w:rPr>
        <w:t xml:space="preserve"> or safety of others at school or under the supervision of a school authority or endangered the property, health or safety of any employee or school board member in the pupil’s district. </w:t>
      </w:r>
    </w:p>
    <w:p w:rsidR="131E367A" w:rsidP="45CBD453" w:rsidRDefault="131E367A" w14:paraId="7A7EC53B" w14:textId="1C4D401D">
      <w:pPr>
        <w:pStyle w:val="Normal"/>
        <w:spacing w:after="0" w:afterAutospacing="off"/>
        <w:rPr>
          <w:rFonts w:ascii="Times New Roman" w:hAnsi="Times New Roman" w:eastAsia="Times New Roman" w:cs="Times New Roman"/>
          <w:noProof w:val="0"/>
          <w:sz w:val="24"/>
          <w:szCs w:val="24"/>
          <w:lang w:val="en-US"/>
        </w:rPr>
      </w:pPr>
      <w:r w:rsidRPr="45CBD453" w:rsidR="131E367A">
        <w:rPr>
          <w:rFonts w:ascii="Times New Roman" w:hAnsi="Times New Roman" w:eastAsia="Times New Roman" w:cs="Times New Roman"/>
          <w:noProof w:val="0"/>
          <w:sz w:val="24"/>
          <w:szCs w:val="24"/>
          <w:lang w:val="en-US"/>
        </w:rPr>
        <w:t>• For conduct that endangers a person or property, including making a threat to the health or safety of a person or making a threat to damage property.</w:t>
      </w:r>
    </w:p>
    <w:p w:rsidR="3EA5673B" w:rsidP="45CBD453" w:rsidRDefault="3EA5673B" w14:paraId="7FCF4CCC" w14:textId="17F4DF25">
      <w:pPr>
        <w:pStyle w:val="Normal"/>
        <w:spacing w:after="0" w:afterAutospacing="off"/>
        <w:rPr>
          <w:rFonts w:ascii="Times New Roman" w:hAnsi="Times New Roman" w:eastAsia="Times New Roman" w:cs="Times New Roman"/>
          <w:noProof w:val="0"/>
          <w:sz w:val="24"/>
          <w:szCs w:val="24"/>
          <w:lang w:val="en-US"/>
        </w:rPr>
      </w:pPr>
    </w:p>
    <w:p w:rsidR="7612D0BF" w:rsidP="3EA5673B" w:rsidRDefault="7612D0BF" w14:paraId="0AB43ABC" w14:textId="05421CC5">
      <w:pPr>
        <w:pStyle w:val="Normal"/>
        <w:spacing w:after="0" w:afterAutospacing="off"/>
        <w:rPr>
          <w:rFonts w:ascii="Times New Roman" w:hAnsi="Times New Roman" w:eastAsia="Times New Roman" w:cs="Times New Roman"/>
          <w:noProof w:val="0"/>
          <w:sz w:val="24"/>
          <w:szCs w:val="24"/>
          <w:lang w:val="en-US"/>
        </w:rPr>
      </w:pPr>
      <w:r w:rsidRPr="45CBD453" w:rsidR="7612D0BF">
        <w:rPr>
          <w:rFonts w:ascii="Times New Roman" w:hAnsi="Times New Roman" w:eastAsia="Times New Roman" w:cs="Times New Roman"/>
          <w:noProof w:val="0"/>
          <w:sz w:val="24"/>
          <w:szCs w:val="24"/>
          <w:lang w:val="en-US"/>
        </w:rPr>
        <w:t xml:space="preserve">State law </w:t>
      </w:r>
      <w:r w:rsidRPr="45CBD453" w:rsidR="7612D0BF">
        <w:rPr>
          <w:rFonts w:ascii="Times New Roman" w:hAnsi="Times New Roman" w:eastAsia="Times New Roman" w:cs="Times New Roman"/>
          <w:b w:val="1"/>
          <w:bCs w:val="1"/>
          <w:noProof w:val="0"/>
          <w:sz w:val="24"/>
          <w:szCs w:val="24"/>
          <w:lang w:val="en-US"/>
        </w:rPr>
        <w:t>requires expulsion</w:t>
      </w:r>
      <w:r w:rsidRPr="45CBD453" w:rsidR="7612D0BF">
        <w:rPr>
          <w:rFonts w:ascii="Times New Roman" w:hAnsi="Times New Roman" w:eastAsia="Times New Roman" w:cs="Times New Roman"/>
          <w:noProof w:val="0"/>
          <w:sz w:val="24"/>
          <w:szCs w:val="24"/>
          <w:lang w:val="en-US"/>
        </w:rPr>
        <w:t xml:space="preserve"> for only one type of violation, whenever a student </w:t>
      </w:r>
      <w:r w:rsidRPr="45CBD453" w:rsidR="7612D0BF">
        <w:rPr>
          <w:rFonts w:ascii="Times New Roman" w:hAnsi="Times New Roman" w:eastAsia="Times New Roman" w:cs="Times New Roman"/>
          <w:noProof w:val="0"/>
          <w:sz w:val="24"/>
          <w:szCs w:val="24"/>
          <w:lang w:val="en-US"/>
        </w:rPr>
        <w:t>possesses</w:t>
      </w:r>
      <w:r w:rsidRPr="45CBD453" w:rsidR="7612D0BF">
        <w:rPr>
          <w:rFonts w:ascii="Times New Roman" w:hAnsi="Times New Roman" w:eastAsia="Times New Roman" w:cs="Times New Roman"/>
          <w:noProof w:val="0"/>
          <w:sz w:val="24"/>
          <w:szCs w:val="24"/>
          <w:lang w:val="en-US"/>
        </w:rPr>
        <w:t xml:space="preserve"> a firearm at school or while under the supervision of a school authority</w:t>
      </w:r>
      <w:r w:rsidRPr="45CBD453" w:rsidR="4100B097">
        <w:rPr>
          <w:rFonts w:ascii="Times New Roman" w:hAnsi="Times New Roman" w:eastAsia="Times New Roman" w:cs="Times New Roman"/>
          <w:noProof w:val="0"/>
          <w:sz w:val="24"/>
          <w:szCs w:val="24"/>
          <w:lang w:val="en-US"/>
        </w:rPr>
        <w:t xml:space="preserve">. </w:t>
      </w:r>
      <w:r w:rsidRPr="45CBD453" w:rsidR="4100B097">
        <w:rPr>
          <w:rFonts w:ascii="Times New Roman" w:hAnsi="Times New Roman" w:eastAsia="Times New Roman" w:cs="Times New Roman"/>
          <w:noProof w:val="0"/>
          <w:sz w:val="24"/>
          <w:szCs w:val="24"/>
          <w:lang w:val="en-US"/>
        </w:rPr>
        <w:t xml:space="preserve">While the law requires a </w:t>
      </w:r>
      <w:r w:rsidRPr="45CBD453" w:rsidR="4100B097">
        <w:rPr>
          <w:rFonts w:ascii="Times New Roman" w:hAnsi="Times New Roman" w:eastAsia="Times New Roman" w:cs="Times New Roman"/>
          <w:noProof w:val="0"/>
          <w:sz w:val="24"/>
          <w:szCs w:val="24"/>
          <w:lang w:val="en-US"/>
        </w:rPr>
        <w:t>one year</w:t>
      </w:r>
      <w:r w:rsidRPr="45CBD453" w:rsidR="4100B097">
        <w:rPr>
          <w:rFonts w:ascii="Times New Roman" w:hAnsi="Times New Roman" w:eastAsia="Times New Roman" w:cs="Times New Roman"/>
          <w:noProof w:val="0"/>
          <w:sz w:val="24"/>
          <w:szCs w:val="24"/>
          <w:lang w:val="en-US"/>
        </w:rPr>
        <w:t xml:space="preserve"> expulsion for firearms that </w:t>
      </w:r>
      <w:r w:rsidRPr="45CBD453" w:rsidR="4100B097">
        <w:rPr>
          <w:rFonts w:ascii="Times New Roman" w:hAnsi="Times New Roman" w:eastAsia="Times New Roman" w:cs="Times New Roman"/>
          <w:noProof w:val="0"/>
          <w:sz w:val="24"/>
          <w:szCs w:val="24"/>
          <w:lang w:val="en-US"/>
        </w:rPr>
        <w:t>meet</w:t>
      </w:r>
      <w:r w:rsidRPr="45CBD453" w:rsidR="4100B097">
        <w:rPr>
          <w:rFonts w:ascii="Times New Roman" w:hAnsi="Times New Roman" w:eastAsia="Times New Roman" w:cs="Times New Roman"/>
          <w:noProof w:val="0"/>
          <w:sz w:val="24"/>
          <w:szCs w:val="24"/>
          <w:lang w:val="en-US"/>
        </w:rPr>
        <w:t xml:space="preserve"> the federal definition, school boards may modify the order on a case-</w:t>
      </w:r>
      <w:r w:rsidRPr="45CBD453" w:rsidR="4100B097">
        <w:rPr>
          <w:rFonts w:ascii="Times New Roman" w:hAnsi="Times New Roman" w:eastAsia="Times New Roman" w:cs="Times New Roman"/>
          <w:noProof w:val="0"/>
          <w:sz w:val="24"/>
          <w:szCs w:val="24"/>
          <w:lang w:val="en-US"/>
        </w:rPr>
        <w:t>by case</w:t>
      </w:r>
      <w:r w:rsidRPr="45CBD453" w:rsidR="4100B097">
        <w:rPr>
          <w:rFonts w:ascii="Times New Roman" w:hAnsi="Times New Roman" w:eastAsia="Times New Roman" w:cs="Times New Roman"/>
          <w:noProof w:val="0"/>
          <w:sz w:val="24"/>
          <w:szCs w:val="24"/>
          <w:lang w:val="en-US"/>
        </w:rPr>
        <w:t xml:space="preserve"> basis.</w:t>
      </w:r>
      <w:r w:rsidRPr="45CBD453" w:rsidR="4100B097">
        <w:rPr>
          <w:rFonts w:ascii="Times New Roman" w:hAnsi="Times New Roman" w:eastAsia="Times New Roman" w:cs="Times New Roman"/>
          <w:noProof w:val="0"/>
          <w:sz w:val="24"/>
          <w:szCs w:val="24"/>
          <w:lang w:val="en-US"/>
        </w:rPr>
        <w:t xml:space="preserve"> </w:t>
      </w:r>
    </w:p>
    <w:p w:rsidR="3EA5673B" w:rsidP="45CBD453" w:rsidRDefault="3EA5673B" w14:paraId="3C00BFA7" w14:textId="2275D63A">
      <w:pPr>
        <w:pStyle w:val="Normal"/>
        <w:rPr>
          <w:rFonts w:ascii="Times New Roman" w:hAnsi="Times New Roman" w:eastAsia="Times New Roman" w:cs="Times New Roman"/>
          <w:noProof w:val="0"/>
          <w:sz w:val="24"/>
          <w:szCs w:val="24"/>
          <w:lang w:val="en-US"/>
        </w:rPr>
      </w:pPr>
    </w:p>
    <w:p w:rsidR="54EF4A50" w:rsidP="45CBD453" w:rsidRDefault="54EF4A50" w14:paraId="52D80365" w14:textId="4DA43748">
      <w:pPr>
        <w:pStyle w:val="Normal"/>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xml:space="preserve">In </w:t>
      </w:r>
      <w:r w:rsidRPr="45CBD453" w:rsidR="54EF4A50">
        <w:rPr>
          <w:rFonts w:ascii="Times New Roman" w:hAnsi="Times New Roman" w:eastAsia="Times New Roman" w:cs="Times New Roman"/>
          <w:noProof w:val="0"/>
          <w:sz w:val="24"/>
          <w:szCs w:val="24"/>
          <w:lang w:val="en-US"/>
        </w:rPr>
        <w:t>determining</w:t>
      </w:r>
      <w:r w:rsidRPr="45CBD453" w:rsidR="54EF4A50">
        <w:rPr>
          <w:rFonts w:ascii="Times New Roman" w:hAnsi="Times New Roman" w:eastAsia="Times New Roman" w:cs="Times New Roman"/>
          <w:noProof w:val="0"/>
          <w:sz w:val="24"/>
          <w:szCs w:val="24"/>
          <w:lang w:val="en-US"/>
        </w:rPr>
        <w:t xml:space="preserve"> whether the interest of the school demands expulsion, the board may want to consider the following:</w:t>
      </w:r>
    </w:p>
    <w:p w:rsidR="54EF4A50" w:rsidP="45CBD453" w:rsidRDefault="54EF4A50" w14:paraId="515C95BF" w14:textId="70E857CE">
      <w:pPr>
        <w:pStyle w:val="Normal"/>
        <w:spacing w:after="0" w:afterAutospacing="off"/>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xml:space="preserve">• Are consequences other than expulsion available (through the school or the community)? </w:t>
      </w:r>
    </w:p>
    <w:p w:rsidR="54EF4A50" w:rsidP="45CBD453" w:rsidRDefault="54EF4A50" w14:paraId="4DE47EFD" w14:textId="08C25AFF">
      <w:pPr>
        <w:pStyle w:val="Normal"/>
        <w:spacing w:after="0" w:afterAutospacing="off"/>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xml:space="preserve">• Other educational alternatives available that will </w:t>
      </w:r>
      <w:r w:rsidRPr="45CBD453" w:rsidR="54EF4A50">
        <w:rPr>
          <w:rFonts w:ascii="Times New Roman" w:hAnsi="Times New Roman" w:eastAsia="Times New Roman" w:cs="Times New Roman"/>
          <w:noProof w:val="0"/>
          <w:sz w:val="24"/>
          <w:szCs w:val="24"/>
          <w:lang w:val="en-US"/>
        </w:rPr>
        <w:t>maintain</w:t>
      </w:r>
      <w:r w:rsidRPr="45CBD453" w:rsidR="54EF4A50">
        <w:rPr>
          <w:rFonts w:ascii="Times New Roman" w:hAnsi="Times New Roman" w:eastAsia="Times New Roman" w:cs="Times New Roman"/>
          <w:noProof w:val="0"/>
          <w:sz w:val="24"/>
          <w:szCs w:val="24"/>
          <w:lang w:val="en-US"/>
        </w:rPr>
        <w:t xml:space="preserve"> a safe, learning environment. </w:t>
      </w:r>
    </w:p>
    <w:p w:rsidR="54EF4A50" w:rsidP="45CBD453" w:rsidRDefault="54EF4A50" w14:paraId="7C8CEC48" w14:textId="40A5A524">
      <w:pPr>
        <w:pStyle w:val="Normal"/>
        <w:spacing w:after="0" w:afterAutospacing="off"/>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xml:space="preserve">• The severity of the misconduct. </w:t>
      </w:r>
    </w:p>
    <w:p w:rsidR="54EF4A50" w:rsidP="45CBD453" w:rsidRDefault="54EF4A50" w14:paraId="2CD4AC8A" w14:textId="3B0E9684">
      <w:pPr>
        <w:pStyle w:val="Normal"/>
        <w:spacing w:after="0" w:afterAutospacing="off"/>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xml:space="preserve">• Availability of community resources to address the misconduct. </w:t>
      </w:r>
    </w:p>
    <w:p w:rsidR="54EF4A50" w:rsidP="45CBD453" w:rsidRDefault="54EF4A50" w14:paraId="0C0896F8" w14:textId="09DCB17A">
      <w:pPr>
        <w:pStyle w:val="Normal"/>
        <w:spacing w:after="0" w:afterAutospacing="off"/>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xml:space="preserve">• The effect the misconduct had on the school environment. </w:t>
      </w:r>
    </w:p>
    <w:p w:rsidR="54EF4A50" w:rsidP="45CBD453" w:rsidRDefault="54EF4A50" w14:paraId="51C87162" w14:textId="3963B70D">
      <w:pPr>
        <w:pStyle w:val="Normal"/>
        <w:spacing w:after="0" w:afterAutospacing="off"/>
        <w:rPr>
          <w:rFonts w:ascii="Times New Roman" w:hAnsi="Times New Roman" w:eastAsia="Times New Roman" w:cs="Times New Roman"/>
          <w:noProof w:val="0"/>
          <w:sz w:val="24"/>
          <w:szCs w:val="24"/>
          <w:lang w:val="en-US"/>
        </w:rPr>
      </w:pPr>
      <w:r w:rsidRPr="45CBD453" w:rsidR="54EF4A50">
        <w:rPr>
          <w:rFonts w:ascii="Times New Roman" w:hAnsi="Times New Roman" w:eastAsia="Times New Roman" w:cs="Times New Roman"/>
          <w:noProof w:val="0"/>
          <w:sz w:val="24"/>
          <w:szCs w:val="24"/>
          <w:lang w:val="en-US"/>
        </w:rPr>
        <w:t>• Whether expulsion is necessary to counter this effect</w:t>
      </w:r>
    </w:p>
    <w:p w:rsidR="3EA5673B" w:rsidP="3EA5673B" w:rsidRDefault="3EA5673B" w14:paraId="3FBCDDC8" w14:textId="2086E774">
      <w:pPr>
        <w:pStyle w:val="Normal"/>
        <w:rPr>
          <w:rFonts w:ascii="Times New Roman" w:hAnsi="Times New Roman" w:eastAsia="Times New Roman" w:cs="Times New Roman"/>
          <w:noProof w:val="0"/>
          <w:sz w:val="24"/>
          <w:szCs w:val="24"/>
          <w:lang w:val="en-US"/>
        </w:rPr>
      </w:pPr>
    </w:p>
    <w:p xmlns:wp14="http://schemas.microsoft.com/office/word/2010/wordml" w:rsidP="319E7688" w14:paraId="00EAB412" wp14:textId="0AE492F8">
      <w:pPr>
        <w:pStyle w:val="Normal"/>
        <w:rPr>
          <w:rFonts w:ascii="Times New Roman" w:hAnsi="Times New Roman" w:eastAsia="Times New Roman" w:cs="Times New Roman"/>
          <w:noProof w:val="0"/>
          <w:sz w:val="24"/>
          <w:szCs w:val="24"/>
          <w:lang w:val="en-US"/>
        </w:rPr>
      </w:pPr>
      <w:r w:rsidRPr="45CBD453" w:rsidR="1770A9FC">
        <w:rPr>
          <w:rFonts w:ascii="Times New Roman" w:hAnsi="Times New Roman" w:eastAsia="Times New Roman" w:cs="Times New Roman"/>
          <w:noProof w:val="0"/>
          <w:sz w:val="24"/>
          <w:szCs w:val="24"/>
          <w:lang w:val="en-US"/>
        </w:rPr>
        <w:t xml:space="preserve">The </w:t>
      </w:r>
      <w:r w:rsidRPr="45CBD453" w:rsidR="1B5CA737">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shall vote at a public meeting on whether the student shall be expelled for any length of time or whether a lesser sanction shall be imposed. </w:t>
      </w:r>
      <w:r w:rsidRPr="45CBD453" w:rsidR="1770A9FC">
        <w:rPr>
          <w:rFonts w:ascii="Times New Roman" w:hAnsi="Times New Roman" w:eastAsia="Times New Roman" w:cs="Times New Roman"/>
          <w:noProof w:val="0"/>
          <w:sz w:val="24"/>
          <w:szCs w:val="24"/>
          <w:lang w:val="en-US"/>
        </w:rPr>
        <w:t xml:space="preserve">The </w:t>
      </w:r>
      <w:r w:rsidRPr="45CBD453" w:rsidR="2018192A">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or its </w:t>
      </w:r>
      <w:r w:rsidRPr="45CBD453" w:rsidR="1770A9FC">
        <w:rPr>
          <w:rFonts w:ascii="Times New Roman" w:hAnsi="Times New Roman" w:eastAsia="Times New Roman" w:cs="Times New Roman"/>
          <w:noProof w:val="0"/>
          <w:sz w:val="24"/>
          <w:szCs w:val="24"/>
          <w:lang w:val="en-US"/>
        </w:rPr>
        <w:t>designee</w:t>
      </w:r>
      <w:r w:rsidRPr="45CBD453" w:rsidR="1770A9FC">
        <w:rPr>
          <w:rFonts w:ascii="Times New Roman" w:hAnsi="Times New Roman" w:eastAsia="Times New Roman" w:cs="Times New Roman"/>
          <w:noProof w:val="0"/>
          <w:sz w:val="24"/>
          <w:szCs w:val="24"/>
          <w:lang w:val="en-US"/>
        </w:rPr>
        <w:t xml:space="preserve"> shall notify the student’s parents/guardians of the date of the vote prior to the vote taking place.</w:t>
      </w:r>
      <w:r w:rsidRPr="45CBD453" w:rsidR="1770A9FC">
        <w:rPr>
          <w:rFonts w:ascii="Times New Roman" w:hAnsi="Times New Roman" w:eastAsia="Times New Roman" w:cs="Times New Roman"/>
          <w:noProof w:val="0"/>
          <w:sz w:val="24"/>
          <w:szCs w:val="24"/>
          <w:lang w:val="en-US"/>
        </w:rPr>
        <w:t xml:space="preserve"> The parents/guardians shall be afforded the opportunity to address the</w:t>
      </w:r>
      <w:r w:rsidRPr="45CBD453" w:rsidR="67435082">
        <w:rPr>
          <w:rFonts w:ascii="Times New Roman" w:hAnsi="Times New Roman" w:eastAsia="Times New Roman" w:cs="Times New Roman"/>
          <w:noProof w:val="0"/>
          <w:sz w:val="24"/>
          <w:szCs w:val="24"/>
          <w:lang w:val="en-US"/>
        </w:rPr>
        <w:t xml:space="preserve"> </w:t>
      </w:r>
      <w:r w:rsidRPr="45CBD453" w:rsidR="67435082">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at the public meeting, </w:t>
      </w:r>
      <w:r w:rsidRPr="45CBD453" w:rsidR="1770A9FC">
        <w:rPr>
          <w:rFonts w:ascii="Times New Roman" w:hAnsi="Times New Roman" w:eastAsia="Times New Roman" w:cs="Times New Roman"/>
          <w:noProof w:val="0"/>
          <w:sz w:val="24"/>
          <w:szCs w:val="24"/>
          <w:lang w:val="en-US"/>
        </w:rPr>
        <w:t>consistent</w:t>
      </w:r>
      <w:r w:rsidRPr="45CBD453" w:rsidR="1770A9FC">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Expulsions shall be effective upon the affirmative vote of </w:t>
      </w:r>
      <w:r w:rsidRPr="45CBD453" w:rsidR="1770A9FC">
        <w:rPr>
          <w:rFonts w:ascii="Times New Roman" w:hAnsi="Times New Roman" w:eastAsia="Times New Roman" w:cs="Times New Roman"/>
          <w:noProof w:val="0"/>
          <w:sz w:val="24"/>
          <w:szCs w:val="24"/>
          <w:lang w:val="en-US"/>
        </w:rPr>
        <w:t>a majority of</w:t>
      </w:r>
      <w:r w:rsidRPr="45CBD453" w:rsidR="1770A9FC">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the </w:t>
      </w:r>
      <w:r w:rsidRPr="45CBD453" w:rsidR="3FFD5E45">
        <w:rPr>
          <w:rFonts w:ascii="Times New Roman" w:hAnsi="Times New Roman" w:eastAsia="Times New Roman" w:cs="Times New Roman"/>
          <w:strike w:val="0"/>
          <w:dstrike w:val="0"/>
          <w:noProof w:val="0"/>
          <w:sz w:val="24"/>
          <w:szCs w:val="24"/>
          <w:lang w:val="en-US"/>
        </w:rPr>
        <w:t xml:space="preserve">Governance </w:t>
      </w:r>
      <w:r w:rsidRPr="45CBD453" w:rsidR="3FFD5E45">
        <w:rPr>
          <w:rFonts w:ascii="Times New Roman" w:hAnsi="Times New Roman" w:eastAsia="Times New Roman" w:cs="Times New Roman"/>
          <w:strike w:val="0"/>
          <w:dstrike w:val="0"/>
          <w:noProof w:val="0"/>
          <w:sz w:val="24"/>
          <w:szCs w:val="24"/>
          <w:lang w:val="en-US"/>
        </w:rPr>
        <w:t>Board</w:t>
      </w:r>
      <w:r w:rsidRPr="45CBD453" w:rsidR="59112790">
        <w:rPr>
          <w:rFonts w:ascii="Times New Roman" w:hAnsi="Times New Roman" w:eastAsia="Times New Roman" w:cs="Times New Roman"/>
          <w:noProof w:val="0"/>
          <w:sz w:val="24"/>
          <w:szCs w:val="24"/>
          <w:lang w:val="en-US"/>
        </w:rPr>
        <w:t>.</w:t>
      </w:r>
    </w:p>
    <w:p xmlns:wp14="http://schemas.microsoft.com/office/word/2010/wordml" w:rsidP="319E7688" w14:paraId="7F3E59C1" wp14:textId="524078CA">
      <w:pPr>
        <w:pStyle w:val="Normal"/>
        <w:rPr>
          <w:rFonts w:ascii="Times New Roman" w:hAnsi="Times New Roman" w:eastAsia="Times New Roman" w:cs="Times New Roman"/>
          <w:noProof w:val="0"/>
          <w:sz w:val="24"/>
          <w:szCs w:val="24"/>
          <w:lang w:val="en-US"/>
        </w:rPr>
      </w:pPr>
      <w:r w:rsidRPr="45CBD453" w:rsidR="1770A9FC">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Expulsions shall be permanent unless </w:t>
      </w:r>
      <w:r w:rsidRPr="45CBD453" w:rsidR="170D6168">
        <w:rPr>
          <w:rFonts w:ascii="Times New Roman" w:hAnsi="Times New Roman" w:eastAsia="Times New Roman" w:cs="Times New Roman"/>
          <w:noProof w:val="0"/>
          <w:sz w:val="24"/>
          <w:szCs w:val="24"/>
          <w:lang w:val="en-US"/>
        </w:rPr>
        <w:t>a period</w:t>
      </w:r>
      <w:r w:rsidRPr="45CBD453" w:rsidR="1770A9FC">
        <w:rPr>
          <w:rFonts w:ascii="Times New Roman" w:hAnsi="Times New Roman" w:eastAsia="Times New Roman" w:cs="Times New Roman"/>
          <w:noProof w:val="0"/>
          <w:sz w:val="24"/>
          <w:szCs w:val="24"/>
          <w:lang w:val="en-US"/>
        </w:rPr>
        <w:t xml:space="preserve"> for the expulsion is specified at the time the</w:t>
      </w:r>
      <w:r w:rsidRPr="45CBD453" w:rsidR="5C373A40">
        <w:rPr>
          <w:rFonts w:ascii="Times New Roman" w:hAnsi="Times New Roman" w:eastAsia="Times New Roman" w:cs="Times New Roman"/>
          <w:noProof w:val="0"/>
          <w:sz w:val="24"/>
          <w:szCs w:val="24"/>
          <w:lang w:val="en-US"/>
        </w:rPr>
        <w:t xml:space="preserve"> </w:t>
      </w:r>
      <w:r w:rsidRPr="45CBD453" w:rsidR="5C373A40">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votes on the expulsion.</w:t>
      </w:r>
      <w:r w:rsidRPr="45CBD453" w:rsidR="1770A9FC">
        <w:rPr>
          <w:rFonts w:ascii="Times New Roman" w:hAnsi="Times New Roman" w:eastAsia="Times New Roman" w:cs="Times New Roman"/>
          <w:noProof w:val="0"/>
          <w:sz w:val="24"/>
          <w:szCs w:val="24"/>
          <w:lang w:val="en-US"/>
        </w:rPr>
        <w:t xml:space="preserve"> Expulsions for weapons-related offenses shall be for at least one (1) year. However, the</w:t>
      </w:r>
      <w:r w:rsidRPr="45CBD453" w:rsidR="520ECE5E">
        <w:rPr>
          <w:rFonts w:ascii="Times New Roman" w:hAnsi="Times New Roman" w:eastAsia="Times New Roman" w:cs="Times New Roman"/>
          <w:noProof w:val="0"/>
          <w:sz w:val="24"/>
          <w:szCs w:val="24"/>
          <w:lang w:val="en-US"/>
        </w:rPr>
        <w:t xml:space="preserve"> </w:t>
      </w:r>
      <w:r w:rsidRPr="45CBD453" w:rsidR="4209101D">
        <w:rPr>
          <w:rFonts w:ascii="Times New Roman" w:hAnsi="Times New Roman" w:eastAsia="Times New Roman" w:cs="Times New Roman"/>
          <w:strike w:val="0"/>
          <w:dstrike w:val="0"/>
          <w:noProof w:val="0"/>
          <w:sz w:val="24"/>
          <w:szCs w:val="24"/>
          <w:lang w:val="en-US"/>
        </w:rPr>
        <w:t>Governance Board</w:t>
      </w:r>
      <w:r w:rsidRPr="45CBD453" w:rsidR="4209101D">
        <w:rPr>
          <w:rFonts w:ascii="Times New Roman" w:hAnsi="Times New Roman" w:eastAsia="Times New Roman" w:cs="Times New Roman"/>
          <w:noProof w:val="0"/>
          <w:sz w:val="24"/>
          <w:szCs w:val="24"/>
          <w:lang w:val="en-US"/>
        </w:rPr>
        <w:t xml:space="preserve"> </w:t>
      </w:r>
      <w:r w:rsidRPr="45CBD453" w:rsidR="1770A9FC">
        <w:rPr>
          <w:rFonts w:ascii="Times New Roman" w:hAnsi="Times New Roman" w:eastAsia="Times New Roman" w:cs="Times New Roman"/>
          <w:noProof w:val="0"/>
          <w:sz w:val="24"/>
          <w:szCs w:val="24"/>
          <w:lang w:val="en-US"/>
        </w:rPr>
        <w:t xml:space="preserve">may consider imposing a lesser sanction for a weapons offense if recommended by the Superintendent because of </w:t>
      </w:r>
      <w:r w:rsidRPr="45CBD453" w:rsidR="178FB7BB">
        <w:rPr>
          <w:rFonts w:ascii="Times New Roman" w:hAnsi="Times New Roman" w:eastAsia="Times New Roman" w:cs="Times New Roman"/>
          <w:noProof w:val="0"/>
          <w:sz w:val="24"/>
          <w:szCs w:val="24"/>
          <w:lang w:val="en-US"/>
        </w:rPr>
        <w:t>exceptional circumstances</w:t>
      </w:r>
      <w:r w:rsidRPr="45CBD453" w:rsidR="1770A9FC">
        <w:rPr>
          <w:rFonts w:ascii="Times New Roman" w:hAnsi="Times New Roman" w:eastAsia="Times New Roman" w:cs="Times New Roman"/>
          <w:noProof w:val="0"/>
          <w:sz w:val="24"/>
          <w:szCs w:val="24"/>
          <w:lang w:val="en-US"/>
        </w:rPr>
        <w:t xml:space="preserve"> presented by the student and/or the student’s parents/guardians</w:t>
      </w:r>
      <w:r w:rsidRPr="45CBD453" w:rsidR="37CE76E1">
        <w:rPr>
          <w:rFonts w:ascii="Times New Roman" w:hAnsi="Times New Roman" w:eastAsia="Times New Roman" w:cs="Times New Roman"/>
          <w:noProof w:val="0"/>
          <w:sz w:val="24"/>
          <w:szCs w:val="24"/>
          <w:lang w:val="en-US"/>
        </w:rPr>
        <w:t xml:space="preserve">. </w:t>
      </w:r>
    </w:p>
    <w:p xmlns:wp14="http://schemas.microsoft.com/office/word/2010/wordml" w:rsidP="319E7688" w14:paraId="101E18D8" wp14:textId="5ECAD656">
      <w:pPr>
        <w:pStyle w:val="Normal"/>
        <w:rPr>
          <w:rFonts w:ascii="Times New Roman" w:hAnsi="Times New Roman" w:eastAsia="Times New Roman" w:cs="Times New Roman"/>
          <w:noProof w:val="0"/>
          <w:sz w:val="24"/>
          <w:szCs w:val="24"/>
          <w:lang w:val="en-US"/>
        </w:rPr>
      </w:pPr>
      <w:r w:rsidRPr="2DBC63A4" w:rsidR="1770A9FC">
        <w:rPr>
          <w:rFonts w:ascii="Times New Roman" w:hAnsi="Times New Roman" w:eastAsia="Times New Roman" w:cs="Times New Roman"/>
          <w:noProof w:val="0"/>
          <w:sz w:val="24"/>
          <w:szCs w:val="24"/>
          <w:lang w:val="en-US"/>
        </w:rPr>
        <w:t xml:space="preserve">The formal hearing shall </w:t>
      </w:r>
      <w:r w:rsidRPr="2DBC63A4" w:rsidR="1770A9FC">
        <w:rPr>
          <w:rFonts w:ascii="Times New Roman" w:hAnsi="Times New Roman" w:eastAsia="Times New Roman" w:cs="Times New Roman"/>
          <w:noProof w:val="0"/>
          <w:sz w:val="24"/>
          <w:szCs w:val="24"/>
          <w:lang w:val="en-US"/>
        </w:rPr>
        <w:t>observe</w:t>
      </w:r>
      <w:r w:rsidRPr="2DBC63A4" w:rsidR="1770A9FC">
        <w:rPr>
          <w:rFonts w:ascii="Times New Roman" w:hAnsi="Times New Roman" w:eastAsia="Times New Roman" w:cs="Times New Roman"/>
          <w:noProof w:val="0"/>
          <w:sz w:val="24"/>
          <w:szCs w:val="24"/>
          <w:lang w:val="en-US"/>
        </w:rPr>
        <w:t xml:space="preserve"> the due process requirements </w:t>
      </w:r>
      <w:bookmarkStart w:name="_Int_zZGFEwI4" w:id="554827398"/>
      <w:r w:rsidRPr="2DBC63A4" w:rsidR="1770A9FC">
        <w:rPr>
          <w:rFonts w:ascii="Times New Roman" w:hAnsi="Times New Roman" w:eastAsia="Times New Roman" w:cs="Times New Roman"/>
          <w:noProof w:val="0"/>
          <w:sz w:val="24"/>
          <w:szCs w:val="24"/>
          <w:lang w:val="en-US"/>
        </w:rPr>
        <w:t>of:</w:t>
      </w:r>
      <w:bookmarkEnd w:id="554827398"/>
      <w:r w:rsidRPr="2DBC63A4" w:rsidR="1770A9FC">
        <w:rPr>
          <w:rFonts w:ascii="Times New Roman" w:hAnsi="Times New Roman" w:eastAsia="Times New Roman" w:cs="Times New Roman"/>
          <w:noProof w:val="0"/>
          <w:sz w:val="24"/>
          <w:szCs w:val="24"/>
          <w:lang w:val="en-US"/>
        </w:rPr>
        <w:t xml:space="preserve"> 1. Notification of the charges in writing by certified mail to the student's parent/guardian. 2. At least three (3) days' notice of the time and place of the hearing, which shall include a copy of this policy, hearing procedures, and notice of the right to representation by legal counsel. A student may request the rescheduling of the hearing when s/he </w:t>
      </w:r>
      <w:r w:rsidRPr="2DBC63A4" w:rsidR="1770A9FC">
        <w:rPr>
          <w:rFonts w:ascii="Times New Roman" w:hAnsi="Times New Roman" w:eastAsia="Times New Roman" w:cs="Times New Roman"/>
          <w:noProof w:val="0"/>
          <w:sz w:val="24"/>
          <w:szCs w:val="24"/>
          <w:lang w:val="en-US"/>
        </w:rPr>
        <w:t>demonstrates</w:t>
      </w:r>
      <w:r w:rsidRPr="2DBC63A4" w:rsidR="1770A9FC">
        <w:rPr>
          <w:rFonts w:ascii="Times New Roman" w:hAnsi="Times New Roman" w:eastAsia="Times New Roman" w:cs="Times New Roman"/>
          <w:noProof w:val="0"/>
          <w:sz w:val="24"/>
          <w:szCs w:val="24"/>
          <w:lang w:val="en-US"/>
        </w:rPr>
        <w:t xml:space="preserve"> </w:t>
      </w:r>
      <w:r w:rsidRPr="2DBC63A4" w:rsidR="3AE4E112">
        <w:rPr>
          <w:rFonts w:ascii="Times New Roman" w:hAnsi="Times New Roman" w:eastAsia="Times New Roman" w:cs="Times New Roman"/>
          <w:noProof w:val="0"/>
          <w:sz w:val="24"/>
          <w:szCs w:val="24"/>
          <w:lang w:val="en-US"/>
        </w:rPr>
        <w:t>compelling cause</w:t>
      </w:r>
      <w:r w:rsidRPr="2DBC63A4" w:rsidR="1770A9FC">
        <w:rPr>
          <w:rFonts w:ascii="Times New Roman" w:hAnsi="Times New Roman" w:eastAsia="Times New Roman" w:cs="Times New Roman"/>
          <w:noProof w:val="0"/>
          <w:sz w:val="24"/>
          <w:szCs w:val="24"/>
          <w:lang w:val="en-US"/>
        </w:rPr>
        <w:t xml:space="preserve"> for an extension. 3. The hearing shall be private unless the student or parent/guardian requests a public hearing. 4. Representation by counsel at the parent's/guardian's expense and parent/guardian may attend the hearing. 5. Disclosure of the names of witnesses against the student and copies of their written statements or </w:t>
      </w:r>
      <w:r w:rsidRPr="2DBC63A4" w:rsidR="1770A9FC">
        <w:rPr>
          <w:rFonts w:ascii="Times New Roman" w:hAnsi="Times New Roman" w:eastAsia="Times New Roman" w:cs="Times New Roman"/>
          <w:noProof w:val="0"/>
          <w:sz w:val="24"/>
          <w:szCs w:val="24"/>
          <w:lang w:val="en-US"/>
        </w:rPr>
        <w:t>affidavits</w:t>
      </w:r>
      <w:r w:rsidRPr="2DBC63A4" w:rsidR="1770A9FC">
        <w:rPr>
          <w:rFonts w:ascii="Times New Roman" w:hAnsi="Times New Roman" w:eastAsia="Times New Roman" w:cs="Times New Roman"/>
          <w:noProof w:val="0"/>
          <w:sz w:val="24"/>
          <w:szCs w:val="24"/>
          <w:lang w:val="en-US"/>
        </w:rPr>
        <w:t xml:space="preserve">. 6. The right to </w:t>
      </w:r>
      <w:r w:rsidRPr="2DBC63A4" w:rsidR="1770A9FC">
        <w:rPr>
          <w:rFonts w:ascii="Times New Roman" w:hAnsi="Times New Roman" w:eastAsia="Times New Roman" w:cs="Times New Roman"/>
          <w:noProof w:val="0"/>
          <w:sz w:val="24"/>
          <w:szCs w:val="24"/>
          <w:lang w:val="en-US"/>
        </w:rPr>
        <w:t>request</w:t>
      </w:r>
      <w:r w:rsidRPr="2DBC63A4" w:rsidR="1770A9FC">
        <w:rPr>
          <w:rFonts w:ascii="Times New Roman" w:hAnsi="Times New Roman" w:eastAsia="Times New Roman" w:cs="Times New Roman"/>
          <w:noProof w:val="0"/>
          <w:sz w:val="24"/>
          <w:szCs w:val="24"/>
          <w:lang w:val="en-US"/>
        </w:rPr>
        <w:t xml:space="preserve"> that witnesses against the student appear in person and answer questions or be cross-examined. 7. The right to testify, make arguments and present witnesses on the student's behalf. 8. A written or audio record shall be kept of the hearing and a copy made available to the student at the student's expense, or at no charge if the student is indigent. 9. The hearing shall be held within fifteen (15) school days of the notice of charges, unless a delay is mutually agreed to by both parties </w:t>
      </w:r>
      <w:bookmarkStart w:name="_Int_5uTTldt0" w:id="1059496761"/>
      <w:r w:rsidRPr="2DBC63A4" w:rsidR="1770A9FC">
        <w:rPr>
          <w:rFonts w:ascii="Times New Roman" w:hAnsi="Times New Roman" w:eastAsia="Times New Roman" w:cs="Times New Roman"/>
          <w:noProof w:val="0"/>
          <w:sz w:val="24"/>
          <w:szCs w:val="24"/>
          <w:lang w:val="en-US"/>
        </w:rPr>
        <w:t>or</w:t>
      </w:r>
      <w:bookmarkEnd w:id="1059496761"/>
      <w:r w:rsidRPr="2DBC63A4" w:rsidR="1770A9FC">
        <w:rPr>
          <w:rFonts w:ascii="Times New Roman" w:hAnsi="Times New Roman" w:eastAsia="Times New Roman" w:cs="Times New Roman"/>
          <w:noProof w:val="0"/>
          <w:sz w:val="24"/>
          <w:szCs w:val="24"/>
          <w:lang w:val="en-US"/>
        </w:rPr>
        <w:t xml:space="preserve"> is delayed by: a. The need for laboratory reports from law enforcement agencies</w:t>
      </w:r>
      <w:r w:rsidRPr="2DBC63A4" w:rsidR="1770A9FC">
        <w:rPr>
          <w:rFonts w:ascii="Times New Roman" w:hAnsi="Times New Roman" w:eastAsia="Times New Roman" w:cs="Times New Roman"/>
          <w:noProof w:val="0"/>
          <w:sz w:val="24"/>
          <w:szCs w:val="24"/>
          <w:lang w:val="en-US"/>
        </w:rPr>
        <w:t xml:space="preserve">.  </w:t>
      </w:r>
      <w:r w:rsidRPr="2DBC63A4" w:rsidR="1770A9FC">
        <w:rPr>
          <w:rFonts w:ascii="Times New Roman" w:hAnsi="Times New Roman" w:eastAsia="Times New Roman" w:cs="Times New Roman"/>
          <w:noProof w:val="0"/>
          <w:sz w:val="24"/>
          <w:szCs w:val="24"/>
          <w:lang w:val="en-US"/>
        </w:rPr>
        <w:t xml:space="preserve">b. Evaluations or other court or administrative proceedings are pending due to a student's invoking his/her rights under the Individuals </w:t>
      </w:r>
      <w:r w:rsidRPr="2DBC63A4" w:rsidR="3E11C13E">
        <w:rPr>
          <w:rFonts w:ascii="Times New Roman" w:hAnsi="Times New Roman" w:eastAsia="Times New Roman" w:cs="Times New Roman"/>
          <w:noProof w:val="0"/>
          <w:sz w:val="24"/>
          <w:szCs w:val="24"/>
          <w:lang w:val="en-US"/>
        </w:rPr>
        <w:t>with</w:t>
      </w:r>
      <w:r w:rsidRPr="2DBC63A4" w:rsidR="1770A9FC">
        <w:rPr>
          <w:rFonts w:ascii="Times New Roman" w:hAnsi="Times New Roman" w:eastAsia="Times New Roman" w:cs="Times New Roman"/>
          <w:noProof w:val="0"/>
          <w:sz w:val="24"/>
          <w:szCs w:val="24"/>
          <w:lang w:val="en-US"/>
        </w:rPr>
        <w:t xml:space="preserve"> Disabilities Education Act (IDEA). c. Delay is necessary due to the condition or best interests of the victim in cases of juvenile or criminal court involving sexual assault or serious bodily injury. 10. Notice of a right to appeal the results of the hearing shall be provided to the student with the expulsion decision. </w:t>
      </w:r>
    </w:p>
    <w:p xmlns:wp14="http://schemas.microsoft.com/office/word/2010/wordml" w:rsidP="319E7688" w14:paraId="2C078E63" wp14:textId="5430B8CD">
      <w:pPr>
        <w:pStyle w:val="Normal"/>
        <w:rPr>
          <w:rFonts w:ascii="Times New Roman" w:hAnsi="Times New Roman" w:eastAsia="Times New Roman" w:cs="Times New Roman"/>
          <w:noProof w:val="0"/>
          <w:sz w:val="24"/>
          <w:szCs w:val="24"/>
          <w:lang w:val="en-US"/>
        </w:rPr>
      </w:pPr>
      <w:r w:rsidRPr="45CBD453" w:rsidR="1770A9FC">
        <w:rPr>
          <w:rFonts w:ascii="Times New Roman" w:hAnsi="Times New Roman" w:eastAsia="Times New Roman" w:cs="Times New Roman"/>
          <w:noProof w:val="0"/>
          <w:sz w:val="24"/>
          <w:szCs w:val="24"/>
          <w:lang w:val="en-US"/>
        </w:rPr>
        <w:t xml:space="preserve">A written adjudication shall be issued after the </w:t>
      </w:r>
      <w:r w:rsidRPr="45CBD453" w:rsidR="3A705E3E">
        <w:rPr>
          <w:rFonts w:ascii="Times New Roman" w:hAnsi="Times New Roman" w:eastAsia="Times New Roman" w:cs="Times New Roman"/>
          <w:strike w:val="0"/>
          <w:dstrike w:val="0"/>
          <w:noProof w:val="0"/>
          <w:sz w:val="24"/>
          <w:szCs w:val="24"/>
          <w:lang w:val="en-US"/>
        </w:rPr>
        <w:t>Governance Board</w:t>
      </w:r>
      <w:r w:rsidRPr="45CBD453" w:rsidR="1770A9FC">
        <w:rPr>
          <w:rFonts w:ascii="Times New Roman" w:hAnsi="Times New Roman" w:eastAsia="Times New Roman" w:cs="Times New Roman"/>
          <w:noProof w:val="0"/>
          <w:sz w:val="24"/>
          <w:szCs w:val="24"/>
          <w:lang w:val="en-US"/>
        </w:rPr>
        <w:t xml:space="preserve"> has acted to expel a student. The adjudication may include </w:t>
      </w:r>
      <w:r w:rsidRPr="45CBD453" w:rsidR="1770A9FC">
        <w:rPr>
          <w:rFonts w:ascii="Times New Roman" w:hAnsi="Times New Roman" w:eastAsia="Times New Roman" w:cs="Times New Roman"/>
          <w:noProof w:val="0"/>
          <w:sz w:val="24"/>
          <w:szCs w:val="24"/>
          <w:lang w:val="en-US"/>
        </w:rPr>
        <w:t>additional</w:t>
      </w:r>
      <w:r w:rsidRPr="45CBD453" w:rsidR="1770A9FC">
        <w:rPr>
          <w:rFonts w:ascii="Times New Roman" w:hAnsi="Times New Roman" w:eastAsia="Times New Roman" w:cs="Times New Roman"/>
          <w:noProof w:val="0"/>
          <w:sz w:val="24"/>
          <w:szCs w:val="24"/>
          <w:lang w:val="en-US"/>
        </w:rPr>
        <w:t xml:space="preserve"> conditions or sanctions. </w:t>
      </w:r>
    </w:p>
    <w:p w:rsidR="511706D1" w:rsidP="3EA5673B" w:rsidRDefault="511706D1" w14:paraId="1A1EE6AE" w14:textId="2257EFB5">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EA5673B" w:rsidR="511706D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Expulsion of Students with Disabilities</w:t>
      </w:r>
    </w:p>
    <w:p w:rsidR="511706D1" w:rsidP="45CBD453" w:rsidRDefault="511706D1" w14:paraId="7E444A84" w14:textId="2679CCD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a student with a disability commits a behavioral infraction that has met the grounds for expulsion,</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000B37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45CBD453" w:rsidR="7DF7DF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 principal or designee will </w:t>
      </w:r>
      <w:r w:rsidRPr="45CBD453" w:rsidR="7DF7DF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initiate</w:t>
      </w:r>
      <w:r w:rsidRPr="45CBD453" w:rsidR="7DF7DF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process of taking the student to the</w:t>
      </w:r>
      <w:r w:rsidRPr="45CBD453" w:rsidR="7DF7DF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7DF7DF57">
        <w:rPr>
          <w:rFonts w:ascii="Times New Roman" w:hAnsi="Times New Roman" w:eastAsia="Times New Roman" w:cs="Times New Roman"/>
          <w:strike w:val="0"/>
          <w:dstrike w:val="0"/>
          <w:noProof w:val="0"/>
          <w:sz w:val="24"/>
          <w:szCs w:val="24"/>
          <w:lang w:val="en-US"/>
        </w:rPr>
        <w:t xml:space="preserve">Governance </w:t>
      </w:r>
      <w:r w:rsidRPr="45CBD453" w:rsidR="7DF7DF57">
        <w:rPr>
          <w:rFonts w:ascii="Times New Roman" w:hAnsi="Times New Roman" w:eastAsia="Times New Roman" w:cs="Times New Roman"/>
          <w:strike w:val="0"/>
          <w:dstrike w:val="0"/>
          <w:noProof w:val="0"/>
          <w:sz w:val="24"/>
          <w:szCs w:val="24"/>
          <w:lang w:val="en-US"/>
        </w:rPr>
        <w:t>Board</w:t>
      </w:r>
      <w:r w:rsidRPr="45CBD453" w:rsidR="7DF7DF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5BCCF9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r w:rsidRPr="45CBD453" w:rsidR="5BCCF9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5BCCF9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45CBD453" w:rsidR="5BCCF9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Manifestation Determination Review (MDR)</w:t>
      </w:r>
      <w:r w:rsidRPr="45CBD453" w:rsidR="464EC8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464EC8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take place</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 federal law, a MDR must be held within </w:t>
      </w:r>
      <w:bookmarkStart w:name="_Int_3N0Oe7QC" w:id="459332733"/>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 days</w:t>
      </w:r>
      <w:bookmarkEnd w:id="459332733"/>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the behavioral </w:t>
      </w:r>
      <w:bookmarkStart w:name="_Int_p52ZgSWl" w:id="1803080978"/>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nfraction, and</w:t>
      </w:r>
      <w:bookmarkEnd w:id="1803080978"/>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determine whether the student’s behavior that is subject to discipline is a manifestation of the student’s disability.</w:t>
      </w:r>
    </w:p>
    <w:p w:rsidR="511706D1" w:rsidP="319E7688" w:rsidRDefault="511706D1" w14:paraId="40C1600A" w14:textId="00F9286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part of the MDR process, the </w:t>
      </w:r>
      <w:r w:rsidRPr="319E7688" w:rsidR="2AF367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IEP (Individualized Education Plan)</w:t>
      </w: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team will </w:t>
      </w: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determine</w:t>
      </w: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11706D1" w:rsidP="319E7688" w:rsidRDefault="511706D1" w14:paraId="5FB1A7F1" w14:textId="164AE4F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whether the behavior was caused by, or had a direct and substantial relationship to the student’s disability;</w:t>
      </w:r>
    </w:p>
    <w:p w:rsidR="511706D1" w:rsidP="319E7688" w:rsidRDefault="511706D1" w14:paraId="7780E867" w14:textId="70C3EFA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whether the behavior was a result of KTEC failing to implement the student’s IEP; and</w:t>
      </w:r>
    </w:p>
    <w:p w:rsidR="511706D1" w:rsidP="319E7688" w:rsidRDefault="511706D1" w14:paraId="32F90A4B" w14:textId="1804D77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9E7688"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whether the behavior that is subject to disciplinary action is a manifestation of the student’s disability.</w:t>
      </w:r>
    </w:p>
    <w:p w:rsidR="511706D1" w:rsidP="45CBD453" w:rsidRDefault="511706D1" w14:paraId="4C30E1BB" w14:textId="28C0F48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the IEP team finds that the student’s behavior was not a manifestation of their disability, the student who committed the behavioral infraction can be subjected to the same disciplinary consequences as a student without a disability, and expulsion proceedings may be </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initiated</w:t>
      </w:r>
      <w:r w:rsidRPr="45CBD453" w:rsidR="511706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If the MDR finds that the behavior had a direct and substantial relationship to the student’s</w:t>
      </w:r>
      <w:r w:rsidRPr="45CBD453" w:rsidR="74C8D9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disability, the student cannot be recommended for expulsion. Rather, the IEP team will consider other program modifications as </w:t>
      </w:r>
      <w:r w:rsidRPr="45CBD453" w:rsidR="74C8D9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w:t>
      </w:r>
      <w:r w:rsidRPr="45CBD453" w:rsidR="18C1A1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18C1A1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including a </w:t>
      </w:r>
      <w:r w:rsidRPr="45CBD453" w:rsidR="005929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45-day</w:t>
      </w:r>
      <w:r w:rsidRPr="45CBD453" w:rsidR="18C1A1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5CBD453" w:rsidR="3008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placement in an interim alternative education setting, with </w:t>
      </w:r>
      <w:r w:rsidRPr="45CBD453" w:rsidR="3008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possible extension</w:t>
      </w:r>
      <w:r w:rsidRPr="45CBD453" w:rsidR="3008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the team </w:t>
      </w:r>
      <w:r w:rsidRPr="45CBD453" w:rsidR="3008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determines</w:t>
      </w:r>
      <w:r w:rsidRPr="45CBD453" w:rsidR="3008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child is unsafe to return to the environment.</w:t>
      </w:r>
      <w:r w:rsidRPr="45CBD453" w:rsidR="3008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EA5673B" w:rsidP="45CBD453" w:rsidRDefault="3EA5673B" w14:paraId="1975A4D3" w14:textId="477E8053">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305CE7B" w:rsidP="45CBD453" w:rsidRDefault="4305CE7B" w14:paraId="0F94873E" w14:textId="7B6D81D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BD453" w:rsidR="4305CE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DPI </w:t>
      </w:r>
      <w:r w:rsidRPr="45CBD453" w:rsidR="64DA6C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Document-Answers to Frequently Asked School Discipline Questions</w:t>
      </w:r>
    </w:p>
    <w:p w:rsidR="4B5C8547" w:rsidP="45CBD453" w:rsidRDefault="4B5C8547" w14:paraId="72632A89" w14:textId="53ADF9F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CBD453" w:rsidR="4B5C85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Wisconsin Statutes</w:t>
      </w:r>
    </w:p>
    <w:p w:rsidR="4B5C8547" w:rsidP="45CBD453" w:rsidRDefault="4B5C8547" w14:paraId="300CE6F3" w14:textId="587EF396">
      <w:pPr>
        <w:pStyle w:val="Normal"/>
        <w:spacing w:after="0" w:afterAutospacing="off"/>
        <w:rPr>
          <w:rFonts w:ascii="Times New Roman" w:hAnsi="Times New Roman" w:eastAsia="Times New Roman" w:cs="Times New Roman"/>
          <w:noProof w:val="0"/>
          <w:sz w:val="24"/>
          <w:szCs w:val="24"/>
          <w:lang w:val="en-US"/>
        </w:rPr>
      </w:pPr>
      <w:r w:rsidRPr="45CBD453" w:rsidR="4B5C8547">
        <w:rPr>
          <w:rFonts w:ascii="Times New Roman" w:hAnsi="Times New Roman" w:eastAsia="Times New Roman" w:cs="Times New Roman"/>
          <w:noProof w:val="0"/>
          <w:sz w:val="24"/>
          <w:szCs w:val="24"/>
          <w:lang w:val="en-US"/>
        </w:rPr>
        <w:t xml:space="preserve">120.13 (1) (c) </w:t>
      </w:r>
    </w:p>
    <w:p w:rsidR="4B5C8547" w:rsidP="45CBD453" w:rsidRDefault="4B5C8547" w14:paraId="35515E42" w14:textId="234DF866">
      <w:pPr>
        <w:pStyle w:val="Normal"/>
        <w:spacing w:after="0" w:afterAutospacing="off"/>
        <w:rPr>
          <w:rFonts w:ascii="Times New Roman" w:hAnsi="Times New Roman" w:eastAsia="Times New Roman" w:cs="Times New Roman"/>
          <w:noProof w:val="0"/>
          <w:sz w:val="24"/>
          <w:szCs w:val="24"/>
          <w:lang w:val="en-US"/>
        </w:rPr>
      </w:pPr>
      <w:r w:rsidRPr="45CBD453" w:rsidR="4B5C8547">
        <w:rPr>
          <w:rFonts w:ascii="Times New Roman" w:hAnsi="Times New Roman" w:eastAsia="Times New Roman" w:cs="Times New Roman"/>
          <w:noProof w:val="0"/>
          <w:sz w:val="24"/>
          <w:szCs w:val="24"/>
          <w:lang w:val="en-US"/>
        </w:rPr>
        <w:t>1</w:t>
      </w:r>
      <w:r w:rsidRPr="45CBD453" w:rsidR="4B5C8547">
        <w:rPr>
          <w:rFonts w:ascii="Times New Roman" w:hAnsi="Times New Roman" w:eastAsia="Times New Roman" w:cs="Times New Roman"/>
          <w:noProof w:val="0"/>
          <w:sz w:val="24"/>
          <w:szCs w:val="24"/>
          <w:lang w:val="en-US"/>
        </w:rPr>
        <w:t>19.25</w:t>
      </w:r>
    </w:p>
    <w:p w:rsidR="72E6A21A" w:rsidP="45CBD453" w:rsidRDefault="72E6A21A" w14:paraId="319E4CCF" w14:textId="7EB5A800">
      <w:pPr>
        <w:pStyle w:val="Normal"/>
        <w:spacing w:after="0" w:afterAutospacing="off"/>
        <w:rPr>
          <w:rFonts w:ascii="Times New Roman" w:hAnsi="Times New Roman" w:eastAsia="Times New Roman" w:cs="Times New Roman"/>
          <w:noProof w:val="0"/>
          <w:sz w:val="24"/>
          <w:szCs w:val="24"/>
          <w:lang w:val="en-US"/>
        </w:rPr>
      </w:pPr>
      <w:r w:rsidRPr="45CBD453" w:rsidR="72E6A21A">
        <w:rPr>
          <w:rFonts w:ascii="Times New Roman" w:hAnsi="Times New Roman" w:eastAsia="Times New Roman" w:cs="Times New Roman"/>
          <w:noProof w:val="0"/>
          <w:sz w:val="24"/>
          <w:szCs w:val="24"/>
          <w:lang w:val="en-US"/>
        </w:rPr>
        <w:t>120.13 (1) (c) 1</w:t>
      </w:r>
    </w:p>
    <w:p w:rsidR="61AE3DFE" w:rsidP="45CBD453" w:rsidRDefault="61AE3DFE" w14:paraId="1D475FFF" w14:textId="7E0F27B4">
      <w:pPr>
        <w:pStyle w:val="Normal"/>
        <w:spacing w:after="0" w:afterAutospacing="off"/>
        <w:rPr>
          <w:rFonts w:ascii="Times New Roman" w:hAnsi="Times New Roman" w:eastAsia="Times New Roman" w:cs="Times New Roman"/>
          <w:noProof w:val="0"/>
          <w:sz w:val="24"/>
          <w:szCs w:val="24"/>
          <w:lang w:val="en-US"/>
        </w:rPr>
      </w:pPr>
      <w:r w:rsidRPr="45CBD453" w:rsidR="61AE3DFE">
        <w:rPr>
          <w:rFonts w:ascii="Times New Roman" w:hAnsi="Times New Roman" w:eastAsia="Times New Roman" w:cs="Times New Roman"/>
          <w:noProof w:val="0"/>
          <w:sz w:val="24"/>
          <w:szCs w:val="24"/>
          <w:lang w:val="en-US"/>
        </w:rPr>
        <w:t>120.13 (1) (c) 2m</w:t>
      </w:r>
    </w:p>
    <w:p w:rsidR="319E7688" w:rsidP="319E7688" w:rsidRDefault="319E7688" w14:paraId="70F66C4E" w14:textId="1E3F4273">
      <w:pPr>
        <w:pStyle w:val="Normal"/>
        <w:rPr>
          <w:rFonts w:ascii="Times New Roman" w:hAnsi="Times New Roman" w:eastAsia="Times New Roman" w:cs="Times New Roman"/>
          <w:noProof w:val="0"/>
          <w:sz w:val="24"/>
          <w:szCs w:val="24"/>
          <w:lang w:val="en-US"/>
        </w:rPr>
      </w:pPr>
    </w:p>
    <w:p w:rsidR="2A752766" w:rsidP="45CBD453" w:rsidRDefault="2A752766" w14:paraId="15A644A1" w14:textId="499D5DAE">
      <w:pPr>
        <w:pStyle w:val="Normal"/>
        <w:rPr>
          <w:rFonts w:ascii="Times New Roman" w:hAnsi="Times New Roman" w:eastAsia="Times New Roman" w:cs="Times New Roman"/>
          <w:noProof w:val="0"/>
          <w:sz w:val="24"/>
          <w:szCs w:val="24"/>
          <w:lang w:val="en-US"/>
        </w:rPr>
      </w:pPr>
      <w:r w:rsidRPr="45CBD453" w:rsidR="2A752766">
        <w:rPr>
          <w:rFonts w:ascii="Times New Roman" w:hAnsi="Times New Roman" w:eastAsia="Times New Roman" w:cs="Times New Roman"/>
          <w:noProof w:val="0"/>
          <w:sz w:val="24"/>
          <w:szCs w:val="24"/>
          <w:lang w:val="en-US"/>
        </w:rPr>
        <w:t>Adopted 8/23/21</w:t>
      </w:r>
    </w:p>
    <w:p w:rsidR="2A752766" w:rsidP="45CBD453" w:rsidRDefault="2A752766" w14:paraId="5A3BE630" w14:textId="1E528EE1">
      <w:pPr>
        <w:pStyle w:val="Normal"/>
        <w:rPr>
          <w:rFonts w:ascii="Times New Roman" w:hAnsi="Times New Roman" w:eastAsia="Times New Roman" w:cs="Times New Roman"/>
          <w:noProof w:val="0"/>
          <w:sz w:val="24"/>
          <w:szCs w:val="24"/>
          <w:lang w:val="en-US"/>
        </w:rPr>
      </w:pPr>
      <w:r w:rsidRPr="45CBD453" w:rsidR="2A752766">
        <w:rPr>
          <w:rFonts w:ascii="Times New Roman" w:hAnsi="Times New Roman" w:eastAsia="Times New Roman" w:cs="Times New Roman"/>
          <w:noProof w:val="0"/>
          <w:sz w:val="24"/>
          <w:szCs w:val="24"/>
          <w:lang w:val="en-US"/>
        </w:rPr>
        <w:t>Revised 2/27/23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7ElqQcj020goiO" int2:id="GCULv8qL">
      <int2:state int2:type="AugLoop_Text_Critique" int2:value="Rejected"/>
    </int2:textHash>
    <int2:bookmark int2:bookmarkName="_Int_p52ZgSWl" int2:invalidationBookmarkName="" int2:hashCode="NjCnOS48fKemXB" int2:id="Q5qspX3H">
      <int2:state int2:type="AugLoop_Text_Critique" int2:value="Rejected"/>
    </int2:bookmark>
    <int2:bookmark int2:bookmarkName="_Int_3N0Oe7QC" int2:invalidationBookmarkName="" int2:hashCode="SI2KpTvyNQFjEk" int2:id="1p2c7w7w">
      <int2:state int2:type="AugLoop_Text_Critique" int2:value="Rejected"/>
    </int2:bookmark>
    <int2:bookmark int2:bookmarkName="_Int_5uTTldt0" int2:invalidationBookmarkName="" int2:hashCode="F1g1bbIXWffFoN" int2:id="m8XHOctr">
      <int2:state int2:type="AugLoop_Text_Critique" int2:value="Rejected"/>
    </int2:bookmark>
    <int2:bookmark int2:bookmarkName="_Int_zZGFEwI4" int2:invalidationBookmarkName="" int2:hashCode="EKu6N8iNZ8a2G6" int2:id="ZrrLSLow">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BE86F4"/>
    <w:rsid w:val="000B374B"/>
    <w:rsid w:val="0059294F"/>
    <w:rsid w:val="01DCF5A4"/>
    <w:rsid w:val="0322D8EC"/>
    <w:rsid w:val="0341F5AA"/>
    <w:rsid w:val="05D7DE2E"/>
    <w:rsid w:val="08E309BF"/>
    <w:rsid w:val="08FFA116"/>
    <w:rsid w:val="0C2DF755"/>
    <w:rsid w:val="0D24F176"/>
    <w:rsid w:val="0E319DB9"/>
    <w:rsid w:val="0EC87050"/>
    <w:rsid w:val="0F55189B"/>
    <w:rsid w:val="0F659817"/>
    <w:rsid w:val="11C1C2DB"/>
    <w:rsid w:val="1227B1D9"/>
    <w:rsid w:val="131E367A"/>
    <w:rsid w:val="14EDF180"/>
    <w:rsid w:val="170D6168"/>
    <w:rsid w:val="1770A9FC"/>
    <w:rsid w:val="178FB7BB"/>
    <w:rsid w:val="18C1A196"/>
    <w:rsid w:val="1B5CA737"/>
    <w:rsid w:val="1DE7D906"/>
    <w:rsid w:val="1EA73942"/>
    <w:rsid w:val="1EEB3412"/>
    <w:rsid w:val="1F04E8AB"/>
    <w:rsid w:val="2018192A"/>
    <w:rsid w:val="2037A83B"/>
    <w:rsid w:val="20825201"/>
    <w:rsid w:val="22D7CF6F"/>
    <w:rsid w:val="2472DF50"/>
    <w:rsid w:val="247FA82F"/>
    <w:rsid w:val="261B7890"/>
    <w:rsid w:val="267E7D73"/>
    <w:rsid w:val="28336EBB"/>
    <w:rsid w:val="2996F43C"/>
    <w:rsid w:val="2A752766"/>
    <w:rsid w:val="2AF3678A"/>
    <w:rsid w:val="2B6B0F7D"/>
    <w:rsid w:val="2DBC63A4"/>
    <w:rsid w:val="2F444301"/>
    <w:rsid w:val="300810B4"/>
    <w:rsid w:val="313B5D4A"/>
    <w:rsid w:val="319E7688"/>
    <w:rsid w:val="32520115"/>
    <w:rsid w:val="32E5494A"/>
    <w:rsid w:val="3514734D"/>
    <w:rsid w:val="37CE76E1"/>
    <w:rsid w:val="3996C7E1"/>
    <w:rsid w:val="3A460D85"/>
    <w:rsid w:val="3A705E3E"/>
    <w:rsid w:val="3AE4E112"/>
    <w:rsid w:val="3D0996DA"/>
    <w:rsid w:val="3DBAC0D2"/>
    <w:rsid w:val="3E11C13E"/>
    <w:rsid w:val="3E2B7368"/>
    <w:rsid w:val="3EA5673B"/>
    <w:rsid w:val="3FFD5E45"/>
    <w:rsid w:val="4100B097"/>
    <w:rsid w:val="4209101D"/>
    <w:rsid w:val="4268ABAF"/>
    <w:rsid w:val="4305CE7B"/>
    <w:rsid w:val="444DBEDB"/>
    <w:rsid w:val="44507D02"/>
    <w:rsid w:val="4570F9DD"/>
    <w:rsid w:val="459C4E95"/>
    <w:rsid w:val="45CBD453"/>
    <w:rsid w:val="464EC841"/>
    <w:rsid w:val="496C64DF"/>
    <w:rsid w:val="4A1317F6"/>
    <w:rsid w:val="4B5C8547"/>
    <w:rsid w:val="4BAEE857"/>
    <w:rsid w:val="4C405AC5"/>
    <w:rsid w:val="4E305C5B"/>
    <w:rsid w:val="511706D1"/>
    <w:rsid w:val="5194724E"/>
    <w:rsid w:val="51DDD4FA"/>
    <w:rsid w:val="520ECE5E"/>
    <w:rsid w:val="528C9DAE"/>
    <w:rsid w:val="5303CD7E"/>
    <w:rsid w:val="5484F112"/>
    <w:rsid w:val="54EF4A50"/>
    <w:rsid w:val="558B734C"/>
    <w:rsid w:val="56D15694"/>
    <w:rsid w:val="58C3140E"/>
    <w:rsid w:val="59112790"/>
    <w:rsid w:val="5A5EE46F"/>
    <w:rsid w:val="5ADB11AF"/>
    <w:rsid w:val="5BCCF9A7"/>
    <w:rsid w:val="5C373A40"/>
    <w:rsid w:val="5D68CA08"/>
    <w:rsid w:val="5D793283"/>
    <w:rsid w:val="5FDBD157"/>
    <w:rsid w:val="61AE3DFE"/>
    <w:rsid w:val="6307FFFC"/>
    <w:rsid w:val="632D708E"/>
    <w:rsid w:val="634BFDE5"/>
    <w:rsid w:val="63C410B3"/>
    <w:rsid w:val="641B10EF"/>
    <w:rsid w:val="64DA6CA3"/>
    <w:rsid w:val="6531E773"/>
    <w:rsid w:val="6561405E"/>
    <w:rsid w:val="6684F4C6"/>
    <w:rsid w:val="67435082"/>
    <w:rsid w:val="69A46D26"/>
    <w:rsid w:val="6C3EE621"/>
    <w:rsid w:val="6C55C561"/>
    <w:rsid w:val="6D9B6E24"/>
    <w:rsid w:val="6E77DE49"/>
    <w:rsid w:val="6F0370D1"/>
    <w:rsid w:val="6F373E85"/>
    <w:rsid w:val="6FADDD5B"/>
    <w:rsid w:val="709F4132"/>
    <w:rsid w:val="70B86219"/>
    <w:rsid w:val="70D30EE6"/>
    <w:rsid w:val="719A3651"/>
    <w:rsid w:val="726EDF47"/>
    <w:rsid w:val="72E6A21A"/>
    <w:rsid w:val="741DFC7C"/>
    <w:rsid w:val="7430CFA9"/>
    <w:rsid w:val="743DF429"/>
    <w:rsid w:val="74C8D9E7"/>
    <w:rsid w:val="74F68515"/>
    <w:rsid w:val="758D57AC"/>
    <w:rsid w:val="7612D0BF"/>
    <w:rsid w:val="767BAD2B"/>
    <w:rsid w:val="7798727E"/>
    <w:rsid w:val="7845032B"/>
    <w:rsid w:val="79BE86F4"/>
    <w:rsid w:val="7ACF1453"/>
    <w:rsid w:val="7BF86EDF"/>
    <w:rsid w:val="7DF7D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86F4"/>
  <w15:chartTrackingRefBased/>
  <w15:docId w15:val="{E59779F6-574A-49C8-A5FC-3DFD1216B1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77933402c4884a52"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6FF631EA-2870-44F4-BBDE-4142448A5BF8}"/>
</file>

<file path=customXml/itemProps2.xml><?xml version="1.0" encoding="utf-8"?>
<ds:datastoreItem xmlns:ds="http://schemas.openxmlformats.org/officeDocument/2006/customXml" ds:itemID="{03447FB6-DE82-41C7-A01F-2A7C1A824253}"/>
</file>

<file path=customXml/itemProps3.xml><?xml version="1.0" encoding="utf-8"?>
<ds:datastoreItem xmlns:ds="http://schemas.openxmlformats.org/officeDocument/2006/customXml" ds:itemID="{3AB3DF60-6A5E-4896-B3BA-C3DB8B154A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Andersson</dc:creator>
  <cp:keywords/>
  <dc:description/>
  <cp:lastModifiedBy>Peggy  Schofield</cp:lastModifiedBy>
  <dcterms:created xsi:type="dcterms:W3CDTF">2021-12-13T16:33:38Z</dcterms:created>
  <dcterms:modified xsi:type="dcterms:W3CDTF">2023-03-07T20:42:44Z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Order">
    <vt:r8>4900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